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5"/>
        <w:gridCol w:w="4394"/>
      </w:tblGrid>
      <w:tr w:rsidR="0071256D" w:rsidRPr="001337AE" w:rsidTr="00087372">
        <w:trPr>
          <w:trHeight w:val="6377"/>
        </w:trPr>
        <w:tc>
          <w:tcPr>
            <w:tcW w:w="5245" w:type="dxa"/>
            <w:tcBorders>
              <w:top w:val="nil"/>
              <w:left w:val="nil"/>
              <w:bottom w:val="nil"/>
              <w:right w:val="nil"/>
            </w:tcBorders>
          </w:tcPr>
          <w:p w:rsidR="0071256D" w:rsidRPr="001337AE" w:rsidRDefault="0071256D" w:rsidP="008142F1">
            <w:pPr>
              <w:spacing w:line="276" w:lineRule="auto"/>
              <w:rPr>
                <w:rFonts w:ascii="Calibri" w:hAnsi="Calibri" w:cs="Calibri"/>
                <w:b/>
                <w:bCs/>
              </w:rPr>
            </w:pPr>
            <w:r w:rsidRPr="001337AE">
              <w:rPr>
                <w:rFonts w:ascii="Calibri" w:hAnsi="Calibri" w:cs="Calibri"/>
              </w:rPr>
              <w:t xml:space="preserve">             </w:t>
            </w:r>
          </w:p>
          <w:p w:rsidR="0071256D" w:rsidRPr="001337AE" w:rsidRDefault="0071256D" w:rsidP="00012241">
            <w:pPr>
              <w:spacing w:line="276" w:lineRule="auto"/>
              <w:ind w:right="459"/>
              <w:rPr>
                <w:rFonts w:ascii="Calibri" w:hAnsi="Calibri" w:cs="Calibri"/>
                <w:b/>
                <w:bCs/>
              </w:rPr>
            </w:pPr>
          </w:p>
          <w:p w:rsidR="0071256D" w:rsidRPr="001337AE" w:rsidRDefault="0071256D" w:rsidP="00012241">
            <w:pPr>
              <w:spacing w:line="276" w:lineRule="auto"/>
              <w:ind w:right="459"/>
              <w:rPr>
                <w:rFonts w:ascii="Calibri" w:hAnsi="Calibri" w:cs="Calibri"/>
                <w:b/>
                <w:bCs/>
              </w:rPr>
            </w:pPr>
          </w:p>
          <w:p w:rsidR="0071256D" w:rsidRPr="001337AE" w:rsidRDefault="0071256D" w:rsidP="00012241">
            <w:pPr>
              <w:spacing w:line="276" w:lineRule="auto"/>
              <w:ind w:right="459"/>
              <w:jc w:val="center"/>
              <w:rPr>
                <w:rFonts w:ascii="Calibri" w:hAnsi="Calibri" w:cs="Calibri"/>
                <w:b/>
                <w:bCs/>
              </w:rPr>
            </w:pPr>
            <w:r w:rsidRPr="001337AE">
              <w:rPr>
                <w:rFonts w:ascii="Calibri" w:hAnsi="Calibri" w:cs="Calibri"/>
                <w:b/>
                <w:bCs/>
              </w:rPr>
              <w:t>ΕΛΛΗΝΙ</w:t>
            </w:r>
            <w:r w:rsidR="00C4009A">
              <w:rPr>
                <w:rFonts w:ascii="Calibri" w:hAnsi="Calibri" w:cs="Calibri"/>
                <w:noProof/>
              </w:rPr>
              <w:drawing>
                <wp:anchor distT="0" distB="0" distL="114300" distR="114300" simplePos="0" relativeHeight="251657728" behindDoc="1" locked="0" layoutInCell="1" allowOverlap="0">
                  <wp:simplePos x="0" y="0"/>
                  <wp:positionH relativeFrom="character">
                    <wp:posOffset>7620</wp:posOffset>
                  </wp:positionH>
                  <wp:positionV relativeFrom="line">
                    <wp:posOffset>-495935</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Pr="001337AE">
              <w:rPr>
                <w:rFonts w:ascii="Calibri" w:hAnsi="Calibri" w:cs="Calibri"/>
                <w:b/>
                <w:bCs/>
              </w:rPr>
              <w:t>ΚΗ ΔΗΜΟΚΡΑΤΙΑ</w:t>
            </w:r>
          </w:p>
          <w:p w:rsidR="0071256D" w:rsidRPr="001337AE" w:rsidRDefault="0071256D" w:rsidP="00012241">
            <w:pPr>
              <w:spacing w:line="276" w:lineRule="auto"/>
              <w:ind w:right="459"/>
              <w:jc w:val="center"/>
              <w:rPr>
                <w:rFonts w:ascii="Calibri" w:hAnsi="Calibri" w:cs="Calibri"/>
                <w:b/>
                <w:bCs/>
                <w:sz w:val="8"/>
              </w:rPr>
            </w:pPr>
          </w:p>
          <w:p w:rsidR="0071256D" w:rsidRPr="001337AE" w:rsidRDefault="0071256D" w:rsidP="00012241">
            <w:pPr>
              <w:spacing w:line="276" w:lineRule="auto"/>
              <w:ind w:right="459"/>
              <w:jc w:val="center"/>
              <w:rPr>
                <w:rFonts w:ascii="Calibri" w:hAnsi="Calibri" w:cs="Calibri"/>
                <w:b/>
                <w:bCs/>
              </w:rPr>
            </w:pPr>
            <w:r w:rsidRPr="001337AE">
              <w:rPr>
                <w:rFonts w:ascii="Calibri" w:hAnsi="Calibri" w:cs="Calibri"/>
                <w:b/>
                <w:bCs/>
              </w:rPr>
              <w:t>ΥΠΟΥΡΓΕΙΟ</w:t>
            </w:r>
            <w:r w:rsidR="00C72CE4">
              <w:rPr>
                <w:rFonts w:ascii="Calibri" w:hAnsi="Calibri" w:cs="Calibri"/>
                <w:b/>
                <w:bCs/>
              </w:rPr>
              <w:t xml:space="preserve"> </w:t>
            </w:r>
            <w:r w:rsidRPr="001337AE">
              <w:rPr>
                <w:rFonts w:ascii="Calibri" w:hAnsi="Calibri" w:cs="Calibri"/>
                <w:b/>
                <w:bCs/>
              </w:rPr>
              <w:t>ΠΑΙΔΕΙΑΣ</w:t>
            </w:r>
            <w:r w:rsidR="00E46F73" w:rsidRPr="00E8053C">
              <w:rPr>
                <w:rFonts w:ascii="Calibri" w:hAnsi="Calibri" w:cs="Calibri"/>
                <w:b/>
                <w:bCs/>
              </w:rPr>
              <w:t xml:space="preserve">, </w:t>
            </w:r>
            <w:r w:rsidR="00E46F73">
              <w:rPr>
                <w:rFonts w:ascii="Calibri" w:hAnsi="Calibri" w:cs="Calibri"/>
                <w:b/>
                <w:bCs/>
              </w:rPr>
              <w:t>ΕΡΕΥΝΑΣ</w:t>
            </w:r>
            <w:r w:rsidRPr="001337AE">
              <w:rPr>
                <w:rFonts w:ascii="Calibri" w:hAnsi="Calibri" w:cs="Calibri"/>
                <w:b/>
                <w:bCs/>
              </w:rPr>
              <w:t xml:space="preserve"> </w:t>
            </w:r>
            <w:r w:rsidR="00012241">
              <w:rPr>
                <w:rFonts w:ascii="Calibri" w:hAnsi="Calibri" w:cs="Calibri"/>
                <w:b/>
                <w:bCs/>
              </w:rPr>
              <w:t>&amp;</w:t>
            </w:r>
            <w:r w:rsidRPr="001337AE">
              <w:rPr>
                <w:rFonts w:ascii="Calibri" w:hAnsi="Calibri" w:cs="Calibri"/>
                <w:b/>
                <w:bCs/>
              </w:rPr>
              <w:t xml:space="preserve"> ΘΡΗΣΚΕΥΜΑΤΩΝ</w:t>
            </w:r>
          </w:p>
          <w:p w:rsidR="0071256D" w:rsidRPr="001337AE" w:rsidRDefault="0071256D" w:rsidP="00012241">
            <w:pPr>
              <w:spacing w:line="276" w:lineRule="auto"/>
              <w:ind w:right="459"/>
              <w:jc w:val="center"/>
              <w:rPr>
                <w:rFonts w:ascii="Calibri" w:hAnsi="Calibri" w:cs="Calibri"/>
                <w:b/>
                <w:bCs/>
                <w:sz w:val="8"/>
              </w:rPr>
            </w:pPr>
          </w:p>
          <w:p w:rsidR="0071256D" w:rsidRPr="001337AE" w:rsidRDefault="0071256D" w:rsidP="00012241">
            <w:pPr>
              <w:spacing w:line="276" w:lineRule="auto"/>
              <w:ind w:right="459"/>
              <w:jc w:val="center"/>
              <w:rPr>
                <w:rFonts w:ascii="Calibri" w:hAnsi="Calibri" w:cs="Calibri"/>
                <w:b/>
                <w:bCs/>
              </w:rPr>
            </w:pPr>
            <w:r w:rsidRPr="001337AE">
              <w:rPr>
                <w:rFonts w:ascii="Calibri" w:hAnsi="Calibri" w:cs="Calibri"/>
                <w:b/>
                <w:bCs/>
              </w:rPr>
              <w:t>ΠΕΡΙΦΕΡΕΙΑΚΗ Δ/ΝΣΗ Π/ΘΜΙΑΣ &amp; Δ/ΘΜΙΑΣ ΕΚΠ/ΣΗΣ ΚΡΗΤΗΣ</w:t>
            </w:r>
          </w:p>
          <w:p w:rsidR="0071256D" w:rsidRPr="001337AE" w:rsidRDefault="0071256D" w:rsidP="00012241">
            <w:pPr>
              <w:pStyle w:val="2"/>
              <w:spacing w:line="276" w:lineRule="auto"/>
              <w:ind w:right="459"/>
              <w:jc w:val="center"/>
              <w:rPr>
                <w:rFonts w:ascii="Calibri" w:hAnsi="Calibri" w:cs="Calibri"/>
                <w:sz w:val="10"/>
              </w:rPr>
            </w:pPr>
          </w:p>
          <w:p w:rsidR="0071256D" w:rsidRPr="001337AE" w:rsidRDefault="0071256D" w:rsidP="00012241">
            <w:pPr>
              <w:pStyle w:val="2"/>
              <w:ind w:left="2126" w:right="459" w:hanging="2126"/>
              <w:jc w:val="center"/>
              <w:rPr>
                <w:rFonts w:ascii="Calibri" w:hAnsi="Calibri" w:cs="Calibri"/>
                <w:sz w:val="23"/>
                <w:szCs w:val="23"/>
              </w:rPr>
            </w:pPr>
            <w:r w:rsidRPr="001337AE">
              <w:rPr>
                <w:rFonts w:ascii="Calibri" w:hAnsi="Calibri" w:cs="Calibri"/>
                <w:sz w:val="23"/>
                <w:szCs w:val="23"/>
              </w:rPr>
              <w:t>ΓΡΑΦΕΙΟ ΣΧΟΛ. ΣΥΜΒΟΥΛΩΝ Δ.Ε. ΗΡΑΚΛΕΙΟΥ</w:t>
            </w:r>
          </w:p>
          <w:p w:rsidR="0071256D" w:rsidRPr="001337AE" w:rsidRDefault="0071256D" w:rsidP="00012241">
            <w:pPr>
              <w:pStyle w:val="4"/>
              <w:spacing w:line="276" w:lineRule="auto"/>
              <w:ind w:right="459"/>
              <w:jc w:val="center"/>
              <w:rPr>
                <w:rFonts w:ascii="Calibri" w:hAnsi="Calibri" w:cs="Calibri"/>
                <w:sz w:val="4"/>
              </w:rPr>
            </w:pPr>
          </w:p>
          <w:p w:rsidR="0071256D" w:rsidRPr="00012241" w:rsidRDefault="0071256D" w:rsidP="00012241">
            <w:pPr>
              <w:tabs>
                <w:tab w:val="left" w:pos="1440"/>
              </w:tabs>
              <w:spacing w:line="276" w:lineRule="auto"/>
              <w:ind w:right="459"/>
              <w:jc w:val="center"/>
              <w:rPr>
                <w:rFonts w:asciiTheme="minorHAnsi" w:hAnsiTheme="minorHAnsi" w:cstheme="minorHAnsi"/>
                <w:sz w:val="22"/>
                <w:szCs w:val="22"/>
              </w:rPr>
            </w:pPr>
            <w:proofErr w:type="spellStart"/>
            <w:r w:rsidRPr="00012241">
              <w:rPr>
                <w:rFonts w:asciiTheme="minorHAnsi" w:hAnsiTheme="minorHAnsi" w:cstheme="minorHAnsi"/>
                <w:sz w:val="22"/>
                <w:szCs w:val="22"/>
              </w:rPr>
              <w:t>Τηλ</w:t>
            </w:r>
            <w:proofErr w:type="spellEnd"/>
            <w:r w:rsidRPr="00012241">
              <w:rPr>
                <w:rFonts w:asciiTheme="minorHAnsi" w:hAnsiTheme="minorHAnsi" w:cstheme="minorHAnsi"/>
                <w:sz w:val="22"/>
                <w:szCs w:val="22"/>
              </w:rPr>
              <w:t>.: 2810 246860, Φαξ: 2810 342206</w:t>
            </w:r>
          </w:p>
          <w:p w:rsidR="0071256D" w:rsidRPr="00012241" w:rsidRDefault="0071256D" w:rsidP="00012241">
            <w:pPr>
              <w:pStyle w:val="4"/>
              <w:tabs>
                <w:tab w:val="left" w:pos="1440"/>
              </w:tabs>
              <w:spacing w:line="276" w:lineRule="auto"/>
              <w:ind w:right="459"/>
              <w:jc w:val="center"/>
              <w:rPr>
                <w:rFonts w:asciiTheme="minorHAnsi" w:hAnsiTheme="minorHAnsi" w:cstheme="minorHAnsi"/>
                <w:sz w:val="22"/>
                <w:szCs w:val="22"/>
              </w:rPr>
            </w:pPr>
            <w:proofErr w:type="spellStart"/>
            <w:r w:rsidRPr="00012241">
              <w:rPr>
                <w:rFonts w:asciiTheme="minorHAnsi" w:hAnsiTheme="minorHAnsi" w:cstheme="minorHAnsi"/>
                <w:sz w:val="22"/>
                <w:szCs w:val="22"/>
              </w:rPr>
              <w:t>Ταχ</w:t>
            </w:r>
            <w:proofErr w:type="spellEnd"/>
            <w:r w:rsidRPr="00012241">
              <w:rPr>
                <w:rFonts w:asciiTheme="minorHAnsi" w:hAnsiTheme="minorHAnsi" w:cstheme="minorHAnsi"/>
                <w:sz w:val="22"/>
                <w:szCs w:val="22"/>
              </w:rPr>
              <w:t>. Δ/</w:t>
            </w:r>
            <w:proofErr w:type="spellStart"/>
            <w:r w:rsidRPr="00012241">
              <w:rPr>
                <w:rFonts w:asciiTheme="minorHAnsi" w:hAnsiTheme="minorHAnsi" w:cstheme="minorHAnsi"/>
                <w:sz w:val="22"/>
                <w:szCs w:val="22"/>
              </w:rPr>
              <w:t>νση:</w:t>
            </w:r>
            <w:proofErr w:type="spellEnd"/>
            <w:r w:rsidRPr="00012241">
              <w:rPr>
                <w:rFonts w:asciiTheme="minorHAnsi" w:hAnsiTheme="minorHAnsi" w:cstheme="minorHAnsi"/>
                <w:sz w:val="22"/>
                <w:szCs w:val="22"/>
              </w:rPr>
              <w:t xml:space="preserve"> </w:t>
            </w:r>
            <w:proofErr w:type="spellStart"/>
            <w:r w:rsidRPr="00012241">
              <w:rPr>
                <w:rFonts w:asciiTheme="minorHAnsi" w:hAnsiTheme="minorHAnsi" w:cstheme="minorHAnsi"/>
                <w:sz w:val="22"/>
                <w:szCs w:val="22"/>
              </w:rPr>
              <w:t>Ρολέν</w:t>
            </w:r>
            <w:proofErr w:type="spellEnd"/>
            <w:r w:rsidRPr="00012241">
              <w:rPr>
                <w:rFonts w:asciiTheme="minorHAnsi" w:hAnsiTheme="minorHAnsi" w:cstheme="minorHAnsi"/>
                <w:sz w:val="22"/>
                <w:szCs w:val="22"/>
              </w:rPr>
              <w:t xml:space="preserve"> 4, 713 05 ΗΡΑΚΛΕΙΟ</w:t>
            </w:r>
          </w:p>
          <w:p w:rsidR="0071256D" w:rsidRPr="001337AE" w:rsidRDefault="0071256D" w:rsidP="00012241">
            <w:pPr>
              <w:pStyle w:val="3"/>
              <w:spacing w:after="120" w:line="276" w:lineRule="auto"/>
              <w:ind w:right="459"/>
              <w:jc w:val="center"/>
              <w:rPr>
                <w:rFonts w:ascii="Calibri" w:hAnsi="Calibri" w:cs="Calibri"/>
                <w:b w:val="0"/>
                <w:lang w:val="it-IT"/>
              </w:rPr>
            </w:pPr>
            <w:r w:rsidRPr="00012241">
              <w:rPr>
                <w:rFonts w:asciiTheme="minorHAnsi" w:hAnsiTheme="minorHAnsi" w:cstheme="minorHAnsi"/>
                <w:b w:val="0"/>
                <w:sz w:val="22"/>
                <w:szCs w:val="22"/>
                <w:lang w:val="it-IT"/>
              </w:rPr>
              <w:t>E-</w:t>
            </w:r>
            <w:r w:rsidRPr="00012241">
              <w:rPr>
                <w:rFonts w:asciiTheme="minorHAnsi" w:hAnsiTheme="minorHAnsi" w:cstheme="minorHAnsi"/>
                <w:b w:val="0"/>
                <w:sz w:val="22"/>
                <w:szCs w:val="22"/>
                <w:lang w:val="de-DE"/>
              </w:rPr>
              <w:t>mail</w:t>
            </w:r>
            <w:r w:rsidRPr="00012241">
              <w:rPr>
                <w:rFonts w:asciiTheme="minorHAnsi" w:hAnsiTheme="minorHAnsi" w:cstheme="minorHAnsi"/>
                <w:b w:val="0"/>
                <w:sz w:val="22"/>
                <w:szCs w:val="22"/>
                <w:lang w:val="it-IT"/>
              </w:rPr>
              <w:t xml:space="preserve">: </w:t>
            </w:r>
            <w:hyperlink r:id="rId8" w:history="1">
              <w:r w:rsidRPr="00012241">
                <w:rPr>
                  <w:rStyle w:val="-"/>
                  <w:rFonts w:asciiTheme="minorHAnsi" w:hAnsiTheme="minorHAnsi" w:cstheme="minorHAnsi"/>
                  <w:b w:val="0"/>
                  <w:sz w:val="22"/>
                  <w:szCs w:val="22"/>
                  <w:lang w:val="de-DE"/>
                </w:rPr>
                <w:t>grss</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dide</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ira</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sch</w:t>
              </w:r>
              <w:r w:rsidRPr="00012241">
                <w:rPr>
                  <w:rStyle w:val="-"/>
                  <w:rFonts w:asciiTheme="minorHAnsi" w:hAnsiTheme="minorHAnsi" w:cstheme="minorHAnsi"/>
                  <w:b w:val="0"/>
                  <w:sz w:val="22"/>
                  <w:szCs w:val="22"/>
                  <w:lang w:val="it-IT"/>
                </w:rPr>
                <w:t>.</w:t>
              </w:r>
              <w:r w:rsidRPr="00012241">
                <w:rPr>
                  <w:rStyle w:val="-"/>
                  <w:rFonts w:asciiTheme="minorHAnsi" w:hAnsiTheme="minorHAnsi" w:cstheme="minorHAnsi"/>
                  <w:b w:val="0"/>
                  <w:sz w:val="22"/>
                  <w:szCs w:val="22"/>
                  <w:lang w:val="de-DE"/>
                </w:rPr>
                <w:t>gr</w:t>
              </w:r>
            </w:hyperlink>
          </w:p>
          <w:p w:rsidR="00012241" w:rsidRDefault="00012241" w:rsidP="00012241">
            <w:pPr>
              <w:pStyle w:val="3"/>
              <w:spacing w:line="276" w:lineRule="auto"/>
              <w:ind w:right="459"/>
              <w:jc w:val="center"/>
              <w:rPr>
                <w:rFonts w:ascii="Calibri" w:hAnsi="Calibri" w:cs="Calibri"/>
                <w:noProof w:val="0"/>
              </w:rPr>
            </w:pPr>
            <w:r>
              <w:rPr>
                <w:rFonts w:ascii="Calibri" w:hAnsi="Calibri" w:cs="Calibri"/>
                <w:noProof w:val="0"/>
              </w:rPr>
              <w:t>* * *</w:t>
            </w:r>
          </w:p>
          <w:p w:rsidR="0071256D" w:rsidRPr="001337AE" w:rsidRDefault="0071256D" w:rsidP="00012241">
            <w:pPr>
              <w:pStyle w:val="3"/>
              <w:spacing w:line="276" w:lineRule="auto"/>
              <w:rPr>
                <w:rFonts w:ascii="Calibri" w:hAnsi="Calibri" w:cs="Calibri"/>
                <w:b w:val="0"/>
                <w:bCs w:val="0"/>
              </w:rPr>
            </w:pPr>
            <w:proofErr w:type="spellStart"/>
            <w:r w:rsidRPr="001337AE">
              <w:rPr>
                <w:rFonts w:ascii="Calibri" w:hAnsi="Calibri" w:cs="Calibri"/>
                <w:noProof w:val="0"/>
              </w:rPr>
              <w:t>Στριλιγκάς</w:t>
            </w:r>
            <w:proofErr w:type="spellEnd"/>
            <w:r w:rsidRPr="001337AE">
              <w:rPr>
                <w:rFonts w:ascii="Calibri" w:hAnsi="Calibri" w:cs="Calibri"/>
                <w:noProof w:val="0"/>
              </w:rPr>
              <w:t xml:space="preserve"> Γεώργιος</w:t>
            </w:r>
            <w:r w:rsidR="0076017E">
              <w:rPr>
                <w:rFonts w:ascii="Calibri" w:hAnsi="Calibri" w:cs="Calibri"/>
                <w:noProof w:val="0"/>
              </w:rPr>
              <w:t xml:space="preserve">, </w:t>
            </w:r>
            <w:r w:rsidRPr="001337AE">
              <w:rPr>
                <w:rFonts w:ascii="Calibri" w:hAnsi="Calibri" w:cs="Calibri"/>
                <w:b w:val="0"/>
                <w:bCs w:val="0"/>
              </w:rPr>
              <w:t>Σχ</w:t>
            </w:r>
            <w:r w:rsidR="0076017E">
              <w:rPr>
                <w:rFonts w:ascii="Calibri" w:hAnsi="Calibri" w:cs="Calibri"/>
                <w:b w:val="0"/>
                <w:bCs w:val="0"/>
              </w:rPr>
              <w:t xml:space="preserve">. </w:t>
            </w:r>
            <w:r w:rsidRPr="001337AE">
              <w:rPr>
                <w:rFonts w:ascii="Calibri" w:hAnsi="Calibri" w:cs="Calibri"/>
                <w:b w:val="0"/>
                <w:bCs w:val="0"/>
              </w:rPr>
              <w:t>Σύμβουλος Θεολόγων</w:t>
            </w:r>
          </w:p>
          <w:p w:rsidR="0071256D" w:rsidRPr="00012241" w:rsidRDefault="0071256D" w:rsidP="00012241">
            <w:pPr>
              <w:spacing w:line="276" w:lineRule="auto"/>
              <w:rPr>
                <w:rFonts w:asciiTheme="minorHAnsi" w:hAnsiTheme="minorHAnsi" w:cstheme="minorHAnsi"/>
                <w:bCs/>
                <w:sz w:val="22"/>
                <w:szCs w:val="22"/>
              </w:rPr>
            </w:pPr>
            <w:proofErr w:type="spellStart"/>
            <w:r w:rsidRPr="00012241">
              <w:rPr>
                <w:rFonts w:asciiTheme="minorHAnsi" w:hAnsiTheme="minorHAnsi" w:cstheme="minorHAnsi"/>
                <w:bCs/>
                <w:sz w:val="22"/>
                <w:szCs w:val="22"/>
              </w:rPr>
              <w:t>Τηλ</w:t>
            </w:r>
            <w:proofErr w:type="spellEnd"/>
            <w:r w:rsidRPr="00012241">
              <w:rPr>
                <w:rFonts w:asciiTheme="minorHAnsi" w:hAnsiTheme="minorHAnsi" w:cstheme="minorHAnsi"/>
                <w:bCs/>
                <w:sz w:val="22"/>
                <w:szCs w:val="22"/>
              </w:rPr>
              <w:t>.: 2810 246869 και 6944712278</w:t>
            </w:r>
          </w:p>
          <w:p w:rsidR="0071256D" w:rsidRPr="00012241" w:rsidRDefault="0071256D" w:rsidP="00012241">
            <w:pPr>
              <w:spacing w:line="276" w:lineRule="auto"/>
              <w:rPr>
                <w:rFonts w:asciiTheme="minorHAnsi" w:hAnsiTheme="minorHAnsi" w:cstheme="minorHAnsi"/>
                <w:bCs/>
                <w:sz w:val="22"/>
                <w:szCs w:val="22"/>
              </w:rPr>
            </w:pPr>
            <w:r w:rsidRPr="00012241">
              <w:rPr>
                <w:rFonts w:asciiTheme="minorHAnsi" w:hAnsiTheme="minorHAnsi" w:cstheme="minorHAnsi"/>
                <w:bCs/>
                <w:sz w:val="22"/>
                <w:szCs w:val="22"/>
              </w:rPr>
              <w:t xml:space="preserve">Ιστοσελίδα: </w:t>
            </w:r>
            <w:hyperlink r:id="rId9" w:history="1">
              <w:r w:rsidRPr="00012241">
                <w:rPr>
                  <w:rStyle w:val="-"/>
                  <w:rFonts w:asciiTheme="minorHAnsi" w:hAnsiTheme="minorHAnsi" w:cstheme="minorHAnsi"/>
                  <w:bCs/>
                  <w:sz w:val="22"/>
                  <w:szCs w:val="22"/>
                  <w:lang w:val="it-IT"/>
                </w:rPr>
                <w:t>http</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theologoi</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kritis</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sch</w:t>
              </w:r>
              <w:r w:rsidRPr="00012241">
                <w:rPr>
                  <w:rStyle w:val="-"/>
                  <w:rFonts w:asciiTheme="minorHAnsi" w:hAnsiTheme="minorHAnsi" w:cstheme="minorHAnsi"/>
                  <w:bCs/>
                  <w:sz w:val="22"/>
                  <w:szCs w:val="22"/>
                </w:rPr>
                <w:t>.</w:t>
              </w:r>
              <w:r w:rsidRPr="00012241">
                <w:rPr>
                  <w:rStyle w:val="-"/>
                  <w:rFonts w:asciiTheme="minorHAnsi" w:hAnsiTheme="minorHAnsi" w:cstheme="minorHAnsi"/>
                  <w:bCs/>
                  <w:sz w:val="22"/>
                  <w:szCs w:val="22"/>
                  <w:lang w:val="it-IT"/>
                </w:rPr>
                <w:t>gr</w:t>
              </w:r>
            </w:hyperlink>
          </w:p>
          <w:p w:rsidR="0071256D" w:rsidRPr="001337AE" w:rsidRDefault="00D706CB" w:rsidP="00012241">
            <w:pPr>
              <w:spacing w:after="120" w:line="276" w:lineRule="auto"/>
              <w:rPr>
                <w:rFonts w:ascii="Calibri" w:hAnsi="Calibri" w:cs="Calibri"/>
                <w:bCs/>
                <w:lang w:val="fr-FR"/>
              </w:rPr>
            </w:pPr>
            <w:r w:rsidRPr="00012241">
              <w:rPr>
                <w:rFonts w:asciiTheme="minorHAnsi" w:hAnsiTheme="minorHAnsi" w:cstheme="minorHAnsi"/>
                <w:bCs/>
                <w:sz w:val="22"/>
                <w:szCs w:val="22"/>
                <w:lang w:val="it-IT"/>
              </w:rPr>
              <w:t>Email</w:t>
            </w:r>
            <w:r w:rsidR="0071256D" w:rsidRPr="00012241">
              <w:rPr>
                <w:rFonts w:asciiTheme="minorHAnsi" w:hAnsiTheme="minorHAnsi" w:cstheme="minorHAnsi"/>
                <w:bCs/>
                <w:sz w:val="22"/>
                <w:szCs w:val="22"/>
                <w:lang w:val="it-IT"/>
              </w:rPr>
              <w:t xml:space="preserve">: </w:t>
            </w:r>
            <w:hyperlink r:id="rId10" w:history="1">
              <w:r w:rsidR="0071256D" w:rsidRPr="00012241">
                <w:rPr>
                  <w:rStyle w:val="-"/>
                  <w:rFonts w:asciiTheme="minorHAnsi" w:hAnsiTheme="minorHAnsi" w:cstheme="minorHAnsi"/>
                  <w:bCs/>
                  <w:sz w:val="22"/>
                  <w:szCs w:val="22"/>
                  <w:lang w:val="it-IT"/>
                </w:rPr>
                <w:t>striligk@sch.gr</w:t>
              </w:r>
            </w:hyperlink>
          </w:p>
        </w:tc>
        <w:tc>
          <w:tcPr>
            <w:tcW w:w="4394" w:type="dxa"/>
            <w:tcBorders>
              <w:top w:val="nil"/>
              <w:left w:val="nil"/>
              <w:bottom w:val="nil"/>
              <w:right w:val="nil"/>
            </w:tcBorders>
          </w:tcPr>
          <w:p w:rsidR="00012241" w:rsidRDefault="00012241" w:rsidP="008142F1">
            <w:pPr>
              <w:pStyle w:val="5"/>
              <w:spacing w:line="276" w:lineRule="auto"/>
              <w:rPr>
                <w:rFonts w:ascii="Calibri" w:hAnsi="Calibri" w:cs="Calibri"/>
                <w:bCs/>
                <w:szCs w:val="24"/>
                <w:lang w:eastAsia="el-GR"/>
              </w:rPr>
            </w:pPr>
          </w:p>
          <w:p w:rsidR="0071256D" w:rsidRPr="001337AE" w:rsidRDefault="0071256D" w:rsidP="008142F1">
            <w:pPr>
              <w:pStyle w:val="5"/>
              <w:spacing w:line="276" w:lineRule="auto"/>
              <w:rPr>
                <w:rFonts w:ascii="Calibri" w:hAnsi="Calibri" w:cs="Calibri"/>
                <w:bCs/>
                <w:szCs w:val="24"/>
                <w:lang w:eastAsia="el-GR"/>
              </w:rPr>
            </w:pPr>
            <w:r w:rsidRPr="001337AE">
              <w:rPr>
                <w:rFonts w:ascii="Calibri" w:hAnsi="Calibri" w:cs="Calibri"/>
                <w:bCs/>
                <w:szCs w:val="24"/>
                <w:lang w:eastAsia="el-GR"/>
              </w:rPr>
              <w:t xml:space="preserve">Ηράκλειο, </w:t>
            </w:r>
            <w:r w:rsidR="00511225">
              <w:rPr>
                <w:rFonts w:ascii="Calibri" w:hAnsi="Calibri" w:cs="Calibri"/>
                <w:bCs/>
                <w:szCs w:val="24"/>
                <w:lang w:eastAsia="el-GR"/>
              </w:rPr>
              <w:t>7</w:t>
            </w:r>
            <w:r w:rsidR="00C72CE4">
              <w:rPr>
                <w:rFonts w:ascii="Calibri" w:hAnsi="Calibri" w:cs="Calibri"/>
                <w:bCs/>
                <w:szCs w:val="24"/>
                <w:lang w:eastAsia="el-GR"/>
              </w:rPr>
              <w:t xml:space="preserve"> </w:t>
            </w:r>
            <w:r w:rsidR="00511225">
              <w:rPr>
                <w:rFonts w:ascii="Calibri" w:hAnsi="Calibri" w:cs="Calibri"/>
                <w:bCs/>
                <w:szCs w:val="24"/>
                <w:lang w:eastAsia="el-GR"/>
              </w:rPr>
              <w:t>Δεκεμβρίου</w:t>
            </w:r>
            <w:r w:rsidR="00E46F73">
              <w:rPr>
                <w:rFonts w:ascii="Calibri" w:hAnsi="Calibri" w:cs="Calibri"/>
                <w:bCs/>
                <w:szCs w:val="24"/>
                <w:lang w:eastAsia="el-GR"/>
              </w:rPr>
              <w:t xml:space="preserve"> 201</w:t>
            </w:r>
            <w:r w:rsidR="00786084">
              <w:rPr>
                <w:rFonts w:ascii="Calibri" w:hAnsi="Calibri" w:cs="Calibri"/>
                <w:bCs/>
                <w:szCs w:val="24"/>
                <w:lang w:eastAsia="el-GR"/>
              </w:rPr>
              <w:t>7</w:t>
            </w:r>
          </w:p>
          <w:p w:rsidR="0071256D" w:rsidRPr="00E8053C" w:rsidRDefault="0071256D" w:rsidP="00394E05">
            <w:pPr>
              <w:spacing w:before="120" w:line="276" w:lineRule="auto"/>
              <w:ind w:left="629" w:hanging="629"/>
              <w:rPr>
                <w:rFonts w:ascii="Calibri" w:hAnsi="Calibri" w:cs="Calibri"/>
              </w:rPr>
            </w:pPr>
            <w:r w:rsidRPr="001337AE">
              <w:rPr>
                <w:rFonts w:ascii="Calibri" w:hAnsi="Calibri" w:cs="Calibri"/>
              </w:rPr>
              <w:t xml:space="preserve">Αριθ. </w:t>
            </w:r>
            <w:proofErr w:type="spellStart"/>
            <w:r w:rsidRPr="001337AE">
              <w:rPr>
                <w:rFonts w:ascii="Calibri" w:hAnsi="Calibri" w:cs="Calibri"/>
              </w:rPr>
              <w:t>Πρωτ</w:t>
            </w:r>
            <w:proofErr w:type="spellEnd"/>
            <w:r w:rsidRPr="001337AE">
              <w:rPr>
                <w:rFonts w:ascii="Calibri" w:hAnsi="Calibri" w:cs="Calibri"/>
              </w:rPr>
              <w:t xml:space="preserve">. </w:t>
            </w:r>
            <w:r w:rsidR="001622A9">
              <w:rPr>
                <w:rFonts w:ascii="Calibri" w:hAnsi="Calibri" w:cs="Calibri"/>
              </w:rPr>
              <w:t>841</w:t>
            </w:r>
          </w:p>
          <w:p w:rsidR="00012241" w:rsidRDefault="00012241" w:rsidP="00087372">
            <w:pPr>
              <w:spacing w:line="264" w:lineRule="auto"/>
              <w:ind w:left="692" w:hanging="692"/>
              <w:rPr>
                <w:rFonts w:ascii="Calibri" w:hAnsi="Calibri"/>
                <w:b/>
              </w:rPr>
            </w:pPr>
          </w:p>
          <w:p w:rsidR="00786084" w:rsidRDefault="00087372" w:rsidP="00087372">
            <w:pPr>
              <w:spacing w:line="264" w:lineRule="auto"/>
              <w:ind w:left="692" w:hanging="692"/>
              <w:rPr>
                <w:rFonts w:ascii="Calibri" w:hAnsi="Calibri"/>
              </w:rPr>
            </w:pPr>
            <w:r w:rsidRPr="008C1E8F">
              <w:rPr>
                <w:rFonts w:ascii="Calibri" w:hAnsi="Calibri"/>
                <w:b/>
              </w:rPr>
              <w:t>Προς:</w:t>
            </w:r>
            <w:r>
              <w:rPr>
                <w:rFonts w:ascii="Calibri" w:hAnsi="Calibri"/>
              </w:rPr>
              <w:t xml:space="preserve">  </w:t>
            </w:r>
          </w:p>
          <w:p w:rsidR="00511225" w:rsidRDefault="00087372" w:rsidP="00012241">
            <w:pPr>
              <w:spacing w:line="264" w:lineRule="auto"/>
              <w:rPr>
                <w:rFonts w:ascii="Calibri" w:hAnsi="Calibri"/>
              </w:rPr>
            </w:pPr>
            <w:r>
              <w:rPr>
                <w:rFonts w:ascii="Calibri" w:hAnsi="Calibri"/>
              </w:rPr>
              <w:t xml:space="preserve">Τους </w:t>
            </w:r>
            <w:proofErr w:type="spellStart"/>
            <w:r>
              <w:rPr>
                <w:rFonts w:ascii="Calibri" w:hAnsi="Calibri"/>
              </w:rPr>
              <w:t>κ.κ</w:t>
            </w:r>
            <w:proofErr w:type="spellEnd"/>
            <w:r>
              <w:rPr>
                <w:rFonts w:ascii="Calibri" w:hAnsi="Calibri"/>
              </w:rPr>
              <w:t xml:space="preserve">. θεολόγους καθηγητές/τριες </w:t>
            </w:r>
          </w:p>
          <w:p w:rsidR="00087372" w:rsidRPr="008C1E8F" w:rsidRDefault="00087372" w:rsidP="00012241">
            <w:pPr>
              <w:spacing w:line="264" w:lineRule="auto"/>
              <w:rPr>
                <w:rFonts w:ascii="Calibri" w:hAnsi="Calibri"/>
                <w:b/>
              </w:rPr>
            </w:pPr>
            <w:r>
              <w:rPr>
                <w:rFonts w:ascii="Calibri" w:hAnsi="Calibri"/>
              </w:rPr>
              <w:t>των Ημερήσιων και Εσπερινών Γυμ</w:t>
            </w:r>
            <w:r w:rsidR="00511225">
              <w:rPr>
                <w:rFonts w:ascii="Calibri" w:hAnsi="Calibri"/>
              </w:rPr>
              <w:t>νασίων, Γεν. Λυκείων και ΕΠΑ.Λ.</w:t>
            </w:r>
            <w:r>
              <w:rPr>
                <w:rFonts w:ascii="Calibri" w:hAnsi="Calibri"/>
              </w:rPr>
              <w:t xml:space="preserve"> Ηρακλείου, Λασιθίου, Ρεθύμνου, Χανίων </w:t>
            </w:r>
          </w:p>
          <w:p w:rsidR="00012241" w:rsidRDefault="00012241" w:rsidP="00087372">
            <w:pPr>
              <w:spacing w:line="264" w:lineRule="auto"/>
              <w:ind w:left="692" w:hanging="692"/>
              <w:rPr>
                <w:rFonts w:ascii="Calibri" w:hAnsi="Calibri"/>
                <w:b/>
              </w:rPr>
            </w:pPr>
          </w:p>
          <w:p w:rsidR="00786084" w:rsidRDefault="00087372" w:rsidP="00087372">
            <w:pPr>
              <w:spacing w:line="264" w:lineRule="auto"/>
              <w:ind w:left="692" w:hanging="692"/>
              <w:rPr>
                <w:rFonts w:ascii="Calibri" w:hAnsi="Calibri"/>
              </w:rPr>
            </w:pPr>
            <w:proofErr w:type="spellStart"/>
            <w:r w:rsidRPr="008C1E8F">
              <w:rPr>
                <w:rFonts w:ascii="Calibri" w:hAnsi="Calibri"/>
                <w:b/>
              </w:rPr>
              <w:t>Κοιν</w:t>
            </w:r>
            <w:proofErr w:type="spellEnd"/>
            <w:r w:rsidRPr="008C1E8F">
              <w:rPr>
                <w:rFonts w:ascii="Calibri" w:hAnsi="Calibri"/>
                <w:b/>
              </w:rPr>
              <w:t>. :</w:t>
            </w:r>
            <w:r>
              <w:rPr>
                <w:rFonts w:ascii="Calibri" w:hAnsi="Calibri"/>
              </w:rPr>
              <w:t xml:space="preserve"> </w:t>
            </w:r>
          </w:p>
          <w:p w:rsidR="00087372" w:rsidRDefault="00087372" w:rsidP="00786084">
            <w:pPr>
              <w:spacing w:line="264" w:lineRule="auto"/>
              <w:rPr>
                <w:rFonts w:ascii="Calibri" w:hAnsi="Calibri"/>
              </w:rPr>
            </w:pPr>
            <w:r>
              <w:rPr>
                <w:rFonts w:ascii="Calibri" w:hAnsi="Calibri"/>
              </w:rPr>
              <w:t>1. Περιφερειακή Δ/νση Π/θμιας &amp;  Δ/θμιας Εκπαίδευσης Κρήτης</w:t>
            </w:r>
          </w:p>
          <w:p w:rsidR="009F7864" w:rsidRPr="001337AE" w:rsidRDefault="00087372" w:rsidP="00012241">
            <w:pPr>
              <w:spacing w:line="264" w:lineRule="auto"/>
              <w:rPr>
                <w:rFonts w:ascii="Calibri" w:hAnsi="Calibri" w:cs="Calibri"/>
              </w:rPr>
            </w:pPr>
            <w:r>
              <w:rPr>
                <w:rFonts w:ascii="Calibri" w:hAnsi="Calibri"/>
              </w:rPr>
              <w:t>2. Διευθύνσεις Δ.Ε. Ηρακλείου, Λασιθίου, Ρεθύμνου, Χανίων</w:t>
            </w:r>
            <w:r w:rsidR="00012241">
              <w:rPr>
                <w:rFonts w:ascii="Calibri" w:hAnsi="Calibri"/>
              </w:rPr>
              <w:t xml:space="preserve"> </w:t>
            </w:r>
            <w:r>
              <w:rPr>
                <w:rFonts w:ascii="Calibri" w:hAnsi="Calibri"/>
                <w:b/>
              </w:rPr>
              <w:t xml:space="preserve">  </w:t>
            </w:r>
          </w:p>
          <w:p w:rsidR="00217393" w:rsidRPr="001337AE" w:rsidRDefault="00217393" w:rsidP="0013443C">
            <w:pPr>
              <w:spacing w:after="120" w:line="276" w:lineRule="auto"/>
              <w:ind w:left="265"/>
              <w:rPr>
                <w:rFonts w:ascii="Calibri" w:hAnsi="Calibri" w:cs="Calibri"/>
                <w:bCs/>
              </w:rPr>
            </w:pPr>
          </w:p>
        </w:tc>
      </w:tr>
    </w:tbl>
    <w:p w:rsidR="008F300B" w:rsidRDefault="0071256D" w:rsidP="00511225">
      <w:pPr>
        <w:spacing w:line="276" w:lineRule="auto"/>
        <w:ind w:right="-1"/>
        <w:jc w:val="both"/>
        <w:rPr>
          <w:rFonts w:ascii="Calibri" w:hAnsi="Calibri"/>
          <w:sz w:val="18"/>
        </w:rPr>
      </w:pPr>
      <w:r w:rsidRPr="001337AE">
        <w:rPr>
          <w:rFonts w:ascii="Calibri" w:hAnsi="Calibri" w:cs="Calibri"/>
          <w:sz w:val="25"/>
          <w:szCs w:val="25"/>
        </w:rPr>
        <w:t xml:space="preserve">     </w:t>
      </w:r>
      <w:r w:rsidR="008F300B">
        <w:rPr>
          <w:rFonts w:ascii="Calibri" w:hAnsi="Calibri"/>
          <w:b/>
          <w:bCs/>
        </w:rPr>
        <w:t>Θέμα: «</w:t>
      </w:r>
      <w:r w:rsidR="00511225">
        <w:rPr>
          <w:rFonts w:ascii="Calibri" w:hAnsi="Calibri"/>
          <w:b/>
          <w:bCs/>
        </w:rPr>
        <w:t>Νέα Προγράμματα Σπουδών – Οδηγίες γύρω από τη διδασκαλία των Θρησκευτικών</w:t>
      </w:r>
      <w:r w:rsidR="008F300B">
        <w:rPr>
          <w:rFonts w:ascii="Calibri" w:hAnsi="Calibri"/>
          <w:b/>
          <w:bCs/>
        </w:rPr>
        <w:t>»</w:t>
      </w:r>
    </w:p>
    <w:p w:rsidR="008F300B" w:rsidRDefault="008F300B" w:rsidP="008F300B">
      <w:pPr>
        <w:pStyle w:val="Web"/>
        <w:spacing w:before="0" w:beforeAutospacing="0" w:after="0" w:afterAutospacing="0" w:line="276" w:lineRule="auto"/>
        <w:ind w:firstLine="426"/>
        <w:jc w:val="both"/>
        <w:rPr>
          <w:rFonts w:ascii="Calibri" w:hAnsi="Calibri"/>
        </w:rPr>
      </w:pPr>
    </w:p>
    <w:p w:rsidR="008F300B" w:rsidRDefault="008F300B" w:rsidP="008F300B">
      <w:pPr>
        <w:pStyle w:val="Web"/>
        <w:spacing w:before="0" w:beforeAutospacing="0" w:after="120" w:afterAutospacing="0" w:line="264" w:lineRule="auto"/>
        <w:ind w:firstLine="426"/>
        <w:rPr>
          <w:rFonts w:ascii="Calibri" w:hAnsi="Calibri"/>
          <w:spacing w:val="60"/>
        </w:rPr>
      </w:pPr>
      <w:r>
        <w:rPr>
          <w:rFonts w:ascii="Calibri" w:hAnsi="Calibri"/>
          <w:spacing w:val="60"/>
        </w:rPr>
        <w:t>Αγαπητές και αγαπητοί συνάδελφοι</w:t>
      </w:r>
      <w:r w:rsidR="00786084">
        <w:rPr>
          <w:rFonts w:ascii="Calibri" w:hAnsi="Calibri"/>
          <w:spacing w:val="60"/>
        </w:rPr>
        <w:t>,</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Έχοντας ολοκληρώσει ένα πρώτο κύκλο επιμορφωτικών συναντήσεων με</w:t>
      </w:r>
      <w:r>
        <w:rPr>
          <w:rFonts w:asciiTheme="minorHAnsi" w:hAnsiTheme="minorHAnsi" w:cstheme="minorHAnsi"/>
          <w:color w:val="000000"/>
        </w:rPr>
        <w:t xml:space="preserve"> τους</w:t>
      </w:r>
      <w:r w:rsidRPr="00511225">
        <w:rPr>
          <w:rFonts w:asciiTheme="minorHAnsi" w:hAnsiTheme="minorHAnsi" w:cstheme="minorHAnsi"/>
          <w:color w:val="000000"/>
        </w:rPr>
        <w:t xml:space="preserve"> θεολόγους εκπαιδευτικούς σε διάφορες πόλεις της Κρήτης, καθώς επίσης 13 επιμορφωτικές ημερίδες </w:t>
      </w:r>
      <w:r w:rsidR="001D18C6" w:rsidRPr="00511225">
        <w:rPr>
          <w:rFonts w:asciiTheme="minorHAnsi" w:hAnsiTheme="minorHAnsi" w:cstheme="minorHAnsi"/>
          <w:color w:val="000000"/>
        </w:rPr>
        <w:t xml:space="preserve">-μέχρι στιγμής- </w:t>
      </w:r>
      <w:r w:rsidRPr="00511225">
        <w:rPr>
          <w:rFonts w:asciiTheme="minorHAnsi" w:hAnsiTheme="minorHAnsi" w:cstheme="minorHAnsi"/>
          <w:color w:val="000000"/>
        </w:rPr>
        <w:t xml:space="preserve">με εκπαιδευτικούς Πρωτοβάθμιας Εκπαίδευσης, σε συνεργασία με τους αρμόδιους Σχ. Συμβούλους Πρωτοβάθμιας Εκπαίδευσης, με θέμα τη διδασκαλία των Θρησκευτικών με το νέο Πρόγραμμα Σπουδών, αισθάνομαι την ανάγκη να μοιραστώ μαζί σας ορισμένα συμπεράσματα γύρω από </w:t>
      </w:r>
      <w:r w:rsidR="00384FF6" w:rsidRPr="00511225">
        <w:rPr>
          <w:rFonts w:asciiTheme="minorHAnsi" w:hAnsiTheme="minorHAnsi" w:cstheme="minorHAnsi"/>
          <w:color w:val="000000"/>
        </w:rPr>
        <w:t>αυτό</w:t>
      </w:r>
      <w:r w:rsidR="00384FF6">
        <w:rPr>
          <w:rFonts w:asciiTheme="minorHAnsi" w:hAnsiTheme="minorHAnsi" w:cstheme="minorHAnsi"/>
          <w:color w:val="000000"/>
        </w:rPr>
        <w:t xml:space="preserve"> το </w:t>
      </w:r>
      <w:r w:rsidRPr="00511225">
        <w:rPr>
          <w:rFonts w:asciiTheme="minorHAnsi" w:hAnsiTheme="minorHAnsi" w:cstheme="minorHAnsi"/>
          <w:color w:val="000000"/>
        </w:rPr>
        <w:t xml:space="preserve">θέμα, με μοναδική έγνοια να βοηθήσω όσο είναι εφικτό στο έργο σας. </w:t>
      </w:r>
    </w:p>
    <w:p w:rsidR="00511225" w:rsidRPr="00511225" w:rsidRDefault="00511225" w:rsidP="00452B4B">
      <w:pPr>
        <w:spacing w:before="120"/>
        <w:rPr>
          <w:rFonts w:asciiTheme="minorHAnsi" w:hAnsiTheme="minorHAnsi" w:cstheme="minorHAnsi"/>
          <w:b/>
          <w:color w:val="000000"/>
        </w:rPr>
      </w:pPr>
      <w:r w:rsidRPr="00511225">
        <w:rPr>
          <w:rFonts w:asciiTheme="minorHAnsi" w:hAnsiTheme="minorHAnsi" w:cstheme="minorHAnsi"/>
          <w:b/>
          <w:color w:val="000000"/>
        </w:rPr>
        <w:t xml:space="preserve">Α. Για τον προγραμματισμό της διδασκαλίας: </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 xml:space="preserve">Στο «ταξίδι» της διδασκαλίας χρειάζεται να γνωρίζουμε τον προορισμό μας, να σχεδιάζουμε την πορεία μας και να </w:t>
      </w:r>
      <w:r w:rsidR="00384FF6">
        <w:rPr>
          <w:rFonts w:asciiTheme="minorHAnsi" w:hAnsiTheme="minorHAnsi" w:cstheme="minorHAnsi"/>
          <w:color w:val="000000"/>
        </w:rPr>
        <w:t>προβαίνουμε σε</w:t>
      </w:r>
      <w:r w:rsidRPr="00511225">
        <w:rPr>
          <w:rFonts w:asciiTheme="minorHAnsi" w:hAnsiTheme="minorHAnsi" w:cstheme="minorHAnsi"/>
          <w:color w:val="000000"/>
        </w:rPr>
        <w:t xml:space="preserve"> κάθε αναγκαία προετοιμασία. Η άφιξη στον προορισμό μας είναι βασικό κριτήριο για να διακριβώνουμε εάν πετυχαίνουμε τον στόχο μας. </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 xml:space="preserve">Για τον προγραμματισμό της διδασκαλίας στο Γυμνάσιο, προτείνονται τα εξής βήματα: α) Ξεκινούμε με τον ετήσιο χρονοπρογραμματισμό, κατανέμοντας τις </w:t>
      </w:r>
      <w:r>
        <w:rPr>
          <w:rFonts w:asciiTheme="minorHAnsi" w:hAnsiTheme="minorHAnsi" w:cstheme="minorHAnsi"/>
          <w:color w:val="000000"/>
        </w:rPr>
        <w:t>7</w:t>
      </w:r>
      <w:r w:rsidRPr="00511225">
        <w:rPr>
          <w:rFonts w:asciiTheme="minorHAnsi" w:hAnsiTheme="minorHAnsi" w:cstheme="minorHAnsi"/>
          <w:color w:val="000000"/>
        </w:rPr>
        <w:t>-</w:t>
      </w:r>
      <w:r>
        <w:rPr>
          <w:rFonts w:asciiTheme="minorHAnsi" w:hAnsiTheme="minorHAnsi" w:cstheme="minorHAnsi"/>
          <w:color w:val="000000"/>
        </w:rPr>
        <w:t xml:space="preserve">8 </w:t>
      </w:r>
      <w:r w:rsidRPr="00511225">
        <w:rPr>
          <w:rFonts w:asciiTheme="minorHAnsi" w:hAnsiTheme="minorHAnsi" w:cstheme="minorHAnsi"/>
          <w:color w:val="000000"/>
        </w:rPr>
        <w:t xml:space="preserve">Θεματικές Ενότητες </w:t>
      </w:r>
      <w:r>
        <w:rPr>
          <w:rFonts w:asciiTheme="minorHAnsi" w:hAnsiTheme="minorHAnsi" w:cstheme="minorHAnsi"/>
          <w:color w:val="000000"/>
        </w:rPr>
        <w:t xml:space="preserve">της τάξης </w:t>
      </w:r>
      <w:r w:rsidRPr="00511225">
        <w:rPr>
          <w:rFonts w:asciiTheme="minorHAnsi" w:hAnsiTheme="minorHAnsi" w:cstheme="minorHAnsi"/>
          <w:color w:val="000000"/>
        </w:rPr>
        <w:t xml:space="preserve">στον διαθέσιμο χρόνο, β) σε κάθε Θεματική Ενότητα, κατανέμουμε τα Προσδοκώμενα Μαθησιακά Αποτελέσματα στα </w:t>
      </w:r>
      <w:r>
        <w:rPr>
          <w:rFonts w:asciiTheme="minorHAnsi" w:hAnsiTheme="minorHAnsi" w:cstheme="minorHAnsi"/>
          <w:color w:val="000000"/>
        </w:rPr>
        <w:t xml:space="preserve">διαθέσιμα </w:t>
      </w:r>
      <w:r w:rsidRPr="00511225">
        <w:rPr>
          <w:rFonts w:asciiTheme="minorHAnsi" w:hAnsiTheme="minorHAnsi" w:cstheme="minorHAnsi"/>
          <w:color w:val="000000"/>
        </w:rPr>
        <w:t>διδακτικά δίωρα, γ) προγραμματίζουμε κάθε διδακτικό δίωρο, με στόχο να υλοποιούνται τα  Προσδοκώμενα Μαθησιακά Αποτελέσματα που έχουμε ορίσει</w:t>
      </w:r>
      <w:r w:rsidR="00384FF6">
        <w:rPr>
          <w:rFonts w:asciiTheme="minorHAnsi" w:hAnsiTheme="minorHAnsi" w:cstheme="minorHAnsi"/>
          <w:color w:val="000000"/>
        </w:rPr>
        <w:t xml:space="preserve"> σε αυτό</w:t>
      </w:r>
      <w:r w:rsidRPr="00511225">
        <w:rPr>
          <w:rFonts w:asciiTheme="minorHAnsi" w:hAnsiTheme="minorHAnsi" w:cstheme="minorHAnsi"/>
          <w:color w:val="000000"/>
        </w:rPr>
        <w:t xml:space="preserve">. </w:t>
      </w:r>
      <w:r>
        <w:rPr>
          <w:rFonts w:asciiTheme="minorHAnsi" w:hAnsiTheme="minorHAnsi" w:cstheme="minorHAnsi"/>
          <w:color w:val="000000"/>
        </w:rPr>
        <w:t>Κ</w:t>
      </w:r>
      <w:r w:rsidRPr="00511225">
        <w:rPr>
          <w:rFonts w:asciiTheme="minorHAnsi" w:hAnsiTheme="minorHAnsi" w:cstheme="minorHAnsi"/>
          <w:color w:val="000000"/>
        </w:rPr>
        <w:t xml:space="preserve">ατανέμουμε/ιεραρχούμε </w:t>
      </w:r>
      <w:r>
        <w:rPr>
          <w:rFonts w:asciiTheme="minorHAnsi" w:hAnsiTheme="minorHAnsi" w:cstheme="minorHAnsi"/>
          <w:color w:val="000000"/>
        </w:rPr>
        <w:t xml:space="preserve">τα </w:t>
      </w:r>
      <w:r w:rsidRPr="00511225">
        <w:rPr>
          <w:rFonts w:asciiTheme="minorHAnsi" w:hAnsiTheme="minorHAnsi" w:cstheme="minorHAnsi"/>
          <w:color w:val="000000"/>
        </w:rPr>
        <w:t xml:space="preserve">Προσδοκώμενα Μαθησιακά Αποτελέσματα </w:t>
      </w:r>
      <w:r>
        <w:rPr>
          <w:rFonts w:asciiTheme="minorHAnsi" w:hAnsiTheme="minorHAnsi" w:cstheme="minorHAnsi"/>
          <w:color w:val="000000"/>
        </w:rPr>
        <w:t>επιδιώκοντας</w:t>
      </w:r>
      <w:r w:rsidRPr="00511225">
        <w:rPr>
          <w:rFonts w:asciiTheme="minorHAnsi" w:hAnsiTheme="minorHAnsi" w:cstheme="minorHAnsi"/>
          <w:color w:val="000000"/>
        </w:rPr>
        <w:t xml:space="preserve">, ει δυνατόν, να καλυφθούν όλα. Στη συνέχεια, εντοπίζουμε τα Βασικά Θέματα ή υποθέματα τα οποία υλοποιούν τα Προσδοκώμενα Μαθησιακά Αποτελέσματα, ξεχωριστά για κάθε δίωρο. Στο βήμα αυτό, σε ορισμένες Θεματικές Ενότητες, εάν υπάρχει λόγος, ενδέχεται να κάνουμε μερική επιλογή ή ακόμη και να τροποποιήσουμε ορισμένα θέματα, όμως, χωρίς να ανατρέπονται τα Προσδοκώμενα Μαθησιακά Αποτελέσματα. Τέλος, επιλέγουμε </w:t>
      </w:r>
      <w:r>
        <w:rPr>
          <w:rFonts w:asciiTheme="minorHAnsi" w:hAnsiTheme="minorHAnsi" w:cstheme="minorHAnsi"/>
          <w:color w:val="000000"/>
        </w:rPr>
        <w:t xml:space="preserve">για κάθε βήμα την </w:t>
      </w:r>
      <w:r w:rsidRPr="00511225">
        <w:rPr>
          <w:rFonts w:asciiTheme="minorHAnsi" w:hAnsiTheme="minorHAnsi" w:cstheme="minorHAnsi"/>
          <w:color w:val="000000"/>
        </w:rPr>
        <w:t xml:space="preserve">κατάλληλη διδακτική </w:t>
      </w:r>
      <w:r w:rsidR="00A33E31">
        <w:rPr>
          <w:rFonts w:asciiTheme="minorHAnsi" w:hAnsiTheme="minorHAnsi" w:cstheme="minorHAnsi"/>
          <w:color w:val="000000"/>
        </w:rPr>
        <w:t xml:space="preserve">μέθοδο ή </w:t>
      </w:r>
      <w:r w:rsidRPr="00511225">
        <w:rPr>
          <w:rFonts w:asciiTheme="minorHAnsi" w:hAnsiTheme="minorHAnsi" w:cstheme="minorHAnsi"/>
          <w:color w:val="000000"/>
        </w:rPr>
        <w:t xml:space="preserve">δραστηριότητα, είτε από το Πρόγραμμα Σπουδών είτε δική μας, καθώς επίσης χρησιμοποιούμε το σχετικό διδακτικό υλικό από τον Φάκελο ή άλλο κατάλληλο υλικό. Είναι προφανές ότι δεν </w:t>
      </w:r>
      <w:r w:rsidRPr="00511225">
        <w:rPr>
          <w:rFonts w:asciiTheme="minorHAnsi" w:hAnsiTheme="minorHAnsi" w:cstheme="minorHAnsi"/>
          <w:color w:val="000000"/>
        </w:rPr>
        <w:lastRenderedPageBreak/>
        <w:t xml:space="preserve">υλοποιούμε όλες τις προτεινόμενες διδακτικές δραστηριότητες ούτε χρησιμοποιούμε όλα τα υλικά του Φακέλου. </w:t>
      </w:r>
      <w:r>
        <w:rPr>
          <w:rFonts w:asciiTheme="minorHAnsi" w:hAnsiTheme="minorHAnsi" w:cstheme="minorHAnsi"/>
          <w:color w:val="000000"/>
        </w:rPr>
        <w:t xml:space="preserve">Η πυξίδα μας είναι τα Προσδοκώμενα </w:t>
      </w:r>
      <w:r w:rsidRPr="00511225">
        <w:rPr>
          <w:rFonts w:asciiTheme="minorHAnsi" w:hAnsiTheme="minorHAnsi" w:cstheme="minorHAnsi"/>
          <w:color w:val="000000"/>
        </w:rPr>
        <w:t>Μαθησιακά Αποτελέσματα</w:t>
      </w:r>
      <w:r>
        <w:rPr>
          <w:rFonts w:asciiTheme="minorHAnsi" w:hAnsiTheme="minorHAnsi" w:cstheme="minorHAnsi"/>
          <w:color w:val="000000"/>
        </w:rPr>
        <w:t>.</w:t>
      </w:r>
    </w:p>
    <w:p w:rsidR="00511225" w:rsidRPr="00511225" w:rsidRDefault="00511225" w:rsidP="00511225">
      <w:pPr>
        <w:ind w:firstLine="284"/>
        <w:jc w:val="both"/>
        <w:rPr>
          <w:rFonts w:asciiTheme="minorHAnsi" w:hAnsiTheme="minorHAnsi" w:cstheme="minorHAnsi"/>
          <w:b/>
          <w:color w:val="000000"/>
        </w:rPr>
      </w:pPr>
      <w:r w:rsidRPr="00511225">
        <w:rPr>
          <w:rFonts w:asciiTheme="minorHAnsi" w:hAnsiTheme="minorHAnsi" w:cstheme="minorHAnsi"/>
          <w:color w:val="000000"/>
        </w:rPr>
        <w:t xml:space="preserve">Στο Λύκειο, ακολουθούμε παρόμοια βήματα </w:t>
      </w:r>
      <w:r w:rsidR="00515DC5">
        <w:rPr>
          <w:rFonts w:asciiTheme="minorHAnsi" w:hAnsiTheme="minorHAnsi" w:cstheme="minorHAnsi"/>
          <w:color w:val="000000"/>
        </w:rPr>
        <w:t>για</w:t>
      </w:r>
      <w:r w:rsidRPr="00511225">
        <w:rPr>
          <w:rFonts w:asciiTheme="minorHAnsi" w:hAnsiTheme="minorHAnsi" w:cstheme="minorHAnsi"/>
          <w:color w:val="000000"/>
        </w:rPr>
        <w:t xml:space="preserve"> τη ρεαλιστική κατανομή του διαθέσιμου χρόνου. Λόγω του ότι τα Προσδοκώμενα Μαθησιακά Αποτελέσματα στο Πρόγραμμα Σπουδών του Λυκείου αναπτύσσονται ανά διδακτική ενότητα, καθώς επίσης η προτεινόμενη πορεία είναι πιο συγκεκριμένη και όχι </w:t>
      </w:r>
      <w:r w:rsidR="00384FF6">
        <w:rPr>
          <w:rFonts w:asciiTheme="minorHAnsi" w:hAnsiTheme="minorHAnsi" w:cstheme="minorHAnsi"/>
          <w:color w:val="000000"/>
        </w:rPr>
        <w:t xml:space="preserve">τόσο </w:t>
      </w:r>
      <w:r w:rsidRPr="00511225">
        <w:rPr>
          <w:rFonts w:asciiTheme="minorHAnsi" w:hAnsiTheme="minorHAnsi" w:cstheme="minorHAnsi"/>
          <w:color w:val="000000"/>
        </w:rPr>
        <w:t xml:space="preserve">ανοικτή όπως στο Γυμνάσιο, χρειάζεται πιο μεθοδικός χρονοπρογραμματισμός και οικονομία του χρόνου. Εάν υπάρχει λόγος συντόμευσης, ενδείκνυται να προβαίνουμε σε συνδυασμούς, συντομεύσεις ή σε κάποιες περικοπές. Η άναρχη ανάμιξη των διδακτικών ενοτήτων πρέπει να αποφεύγεται, επειδή κάθε έννοια πρέπει να εξετάζεται στη συνάφειά της, με αφετηρία τη γενική έννοια της Θεματικής Ενότητας.  </w:t>
      </w:r>
      <w:r w:rsidR="00DC2CB3">
        <w:rPr>
          <w:rFonts w:asciiTheme="minorHAnsi" w:hAnsiTheme="minorHAnsi" w:cstheme="minorHAnsi"/>
          <w:color w:val="000000"/>
        </w:rPr>
        <w:t xml:space="preserve">Τέλος, συστήνεται η </w:t>
      </w:r>
      <w:r w:rsidRPr="00511225">
        <w:rPr>
          <w:rFonts w:asciiTheme="minorHAnsi" w:hAnsiTheme="minorHAnsi" w:cstheme="minorHAnsi"/>
          <w:color w:val="000000"/>
        </w:rPr>
        <w:t xml:space="preserve"> </w:t>
      </w:r>
      <w:r w:rsidR="00DC2CB3">
        <w:rPr>
          <w:rFonts w:asciiTheme="minorHAnsi" w:hAnsiTheme="minorHAnsi" w:cstheme="minorHAnsi"/>
          <w:color w:val="000000"/>
        </w:rPr>
        <w:t xml:space="preserve">αξιοποίηση της διερευνητικής ή βιωματικής μεθόδου ανάλογα, όπως ορίζεται στον Οδηγό εκπαιδευτικού. </w:t>
      </w:r>
    </w:p>
    <w:p w:rsidR="00511225" w:rsidRPr="00511225" w:rsidRDefault="00511225" w:rsidP="00452B4B">
      <w:pPr>
        <w:spacing w:before="120"/>
        <w:jc w:val="both"/>
        <w:rPr>
          <w:rFonts w:asciiTheme="minorHAnsi" w:hAnsiTheme="minorHAnsi" w:cstheme="minorHAnsi"/>
          <w:b/>
          <w:color w:val="000000"/>
        </w:rPr>
      </w:pPr>
      <w:r w:rsidRPr="00511225">
        <w:rPr>
          <w:rFonts w:asciiTheme="minorHAnsi" w:hAnsiTheme="minorHAnsi" w:cstheme="minorHAnsi"/>
          <w:b/>
          <w:color w:val="000000"/>
        </w:rPr>
        <w:t>Β. Για</w:t>
      </w:r>
      <w:r w:rsidRPr="00922E48">
        <w:rPr>
          <w:rFonts w:asciiTheme="minorHAnsi" w:hAnsiTheme="minorHAnsi" w:cstheme="minorHAnsi"/>
          <w:b/>
          <w:color w:val="000000"/>
        </w:rPr>
        <w:t xml:space="preserve"> τους Φακέλους </w:t>
      </w:r>
      <w:r w:rsidRPr="00511225">
        <w:rPr>
          <w:rFonts w:asciiTheme="minorHAnsi" w:hAnsiTheme="minorHAnsi" w:cstheme="minorHAnsi"/>
          <w:b/>
          <w:color w:val="000000"/>
        </w:rPr>
        <w:t xml:space="preserve">Μαθήματος: </w:t>
      </w:r>
      <w:r w:rsidRPr="00922E48">
        <w:rPr>
          <w:rFonts w:asciiTheme="minorHAnsi" w:hAnsiTheme="minorHAnsi" w:cstheme="minorHAnsi"/>
          <w:b/>
          <w:color w:val="000000"/>
        </w:rPr>
        <w:t xml:space="preserve">  </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Οι Φάκελοι υλοποιούν το Πρόγραμμα Σπουδών, του οποίου αποτελούν προέκταση και αναπόσπαστο μέρος. Χωρίς το Πρόγραμμα Σπουδών, είναι αδύνατο να κατανοηθεί το περιεχόμενο και η δομή τ</w:t>
      </w:r>
      <w:r w:rsidR="00515DC5">
        <w:rPr>
          <w:rFonts w:asciiTheme="minorHAnsi" w:hAnsiTheme="minorHAnsi" w:cstheme="minorHAnsi"/>
          <w:color w:val="000000"/>
        </w:rPr>
        <w:t>ων Φακέλων</w:t>
      </w:r>
      <w:r w:rsidRPr="00511225">
        <w:rPr>
          <w:rFonts w:asciiTheme="minorHAnsi" w:hAnsiTheme="minorHAnsi" w:cstheme="minorHAnsi"/>
          <w:color w:val="000000"/>
        </w:rPr>
        <w:t>, καθώς επίσης ο διδακτικός στόχος τον οποίο υπηρετεί κάθε προτεινόμενο υλικό. Επομένως, για τον προγραμματισμό και την οργάνωση της διδασκαλίας, ξεκινούμε πάντοτε από το Πρόγραμμα Σπουδών, στο οποίο ορίζονται τα Προσδοκώμενα Μαθησιακά Αποτελέσματα κάθε διδασκαλίας</w:t>
      </w:r>
      <w:r w:rsidR="00515DC5">
        <w:rPr>
          <w:rFonts w:asciiTheme="minorHAnsi" w:hAnsiTheme="minorHAnsi" w:cstheme="minorHAnsi"/>
          <w:color w:val="000000"/>
        </w:rPr>
        <w:t xml:space="preserve"> και όχι από τον Φάκελο</w:t>
      </w:r>
      <w:r w:rsidRPr="00511225">
        <w:rPr>
          <w:rFonts w:asciiTheme="minorHAnsi" w:hAnsiTheme="minorHAnsi" w:cstheme="minorHAnsi"/>
          <w:color w:val="000000"/>
        </w:rPr>
        <w:t xml:space="preserve">. </w:t>
      </w:r>
      <w:r w:rsidR="00DC2CB3">
        <w:rPr>
          <w:rFonts w:asciiTheme="minorHAnsi" w:hAnsiTheme="minorHAnsi" w:cstheme="minorHAnsi"/>
          <w:color w:val="000000"/>
        </w:rPr>
        <w:t>Δ</w:t>
      </w:r>
      <w:r w:rsidRPr="00511225">
        <w:rPr>
          <w:rFonts w:asciiTheme="minorHAnsi" w:hAnsiTheme="minorHAnsi" w:cstheme="minorHAnsi"/>
          <w:color w:val="000000"/>
        </w:rPr>
        <w:t xml:space="preserve">εν μπορούμε να οργανώσουμε τη διδασκαλία και να διδάξουμε αποτελεσματικά </w:t>
      </w:r>
      <w:r w:rsidR="00DC2CB3">
        <w:rPr>
          <w:rFonts w:asciiTheme="minorHAnsi" w:hAnsiTheme="minorHAnsi" w:cstheme="minorHAnsi"/>
          <w:color w:val="000000"/>
        </w:rPr>
        <w:t xml:space="preserve">εάν δεν </w:t>
      </w:r>
      <w:r w:rsidR="00DC2CB3" w:rsidRPr="00511225">
        <w:rPr>
          <w:rFonts w:asciiTheme="minorHAnsi" w:hAnsiTheme="minorHAnsi" w:cstheme="minorHAnsi"/>
          <w:color w:val="000000"/>
        </w:rPr>
        <w:t>γνωρίζουμε ποια είναι και πο</w:t>
      </w:r>
      <w:r w:rsidR="00DC2CB3">
        <w:rPr>
          <w:rFonts w:asciiTheme="minorHAnsi" w:hAnsiTheme="minorHAnsi" w:cstheme="minorHAnsi"/>
          <w:color w:val="000000"/>
        </w:rPr>
        <w:t>ύ</w:t>
      </w:r>
      <w:r w:rsidR="00DC2CB3" w:rsidRPr="00511225">
        <w:rPr>
          <w:rFonts w:asciiTheme="minorHAnsi" w:hAnsiTheme="minorHAnsi" w:cstheme="minorHAnsi"/>
          <w:color w:val="000000"/>
        </w:rPr>
        <w:t xml:space="preserve"> αποβλέπει η χρήση των υλικών που παρατίθενται στους Φακέλους, </w:t>
      </w:r>
      <w:r w:rsidRPr="00511225">
        <w:rPr>
          <w:rFonts w:asciiTheme="minorHAnsi" w:hAnsiTheme="minorHAnsi" w:cstheme="minorHAnsi"/>
          <w:color w:val="000000"/>
        </w:rPr>
        <w:t>και γι’ αυτό η διδασκαλία μόνο μέσω των Φακέλων πρέπει να αποκλειστεί.</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 xml:space="preserve">Στο Πρόγραμμα Σπουδών υπάρχει μια πολύ καλά σταθμισμένη αλληλουχία σκοπών και στόχων, την οποία χρειάζεται να έχουμε υπόψη πριν τη χρήση των Φακέλων. Στο </w:t>
      </w:r>
      <w:r w:rsidRPr="00515DC5">
        <w:rPr>
          <w:rFonts w:asciiTheme="minorHAnsi" w:hAnsiTheme="minorHAnsi" w:cstheme="minorHAnsi"/>
          <w:color w:val="000000"/>
        </w:rPr>
        <w:t>Γυμνάσιο</w:t>
      </w:r>
      <w:r w:rsidRPr="00511225">
        <w:rPr>
          <w:rFonts w:asciiTheme="minorHAnsi" w:hAnsiTheme="minorHAnsi" w:cstheme="minorHAnsi"/>
          <w:color w:val="000000"/>
        </w:rPr>
        <w:t xml:space="preserve">, η ανάπτυξη της </w:t>
      </w:r>
      <w:proofErr w:type="spellStart"/>
      <w:r w:rsidRPr="00511225">
        <w:rPr>
          <w:rFonts w:asciiTheme="minorHAnsi" w:hAnsiTheme="minorHAnsi" w:cstheme="minorHAnsi"/>
          <w:color w:val="000000"/>
        </w:rPr>
        <w:t>σκοποθεσίας</w:t>
      </w:r>
      <w:proofErr w:type="spellEnd"/>
      <w:r w:rsidRPr="00511225">
        <w:rPr>
          <w:rFonts w:asciiTheme="minorHAnsi" w:hAnsiTheme="minorHAnsi" w:cstheme="minorHAnsi"/>
          <w:color w:val="000000"/>
        </w:rPr>
        <w:t xml:space="preserve"> </w:t>
      </w:r>
      <w:r w:rsidR="00DC2CB3" w:rsidRPr="00511225">
        <w:rPr>
          <w:rFonts w:asciiTheme="minorHAnsi" w:hAnsiTheme="minorHAnsi" w:cstheme="minorHAnsi"/>
          <w:color w:val="000000"/>
        </w:rPr>
        <w:t xml:space="preserve">κλιμακωτά </w:t>
      </w:r>
      <w:r w:rsidRPr="00511225">
        <w:rPr>
          <w:rFonts w:asciiTheme="minorHAnsi" w:hAnsiTheme="minorHAnsi" w:cstheme="minorHAnsi"/>
          <w:color w:val="000000"/>
        </w:rPr>
        <w:t>περιλαμβάνει τους γ</w:t>
      </w:r>
      <w:r w:rsidRPr="00511225">
        <w:rPr>
          <w:rFonts w:asciiTheme="minorHAnsi" w:hAnsiTheme="minorHAnsi" w:cstheme="minorHAnsi"/>
          <w:bCs/>
          <w:color w:val="000000"/>
        </w:rPr>
        <w:t>ενικούς σκοπούς</w:t>
      </w:r>
      <w:r w:rsidRPr="00511225">
        <w:rPr>
          <w:rFonts w:asciiTheme="minorHAnsi" w:hAnsiTheme="minorHAnsi" w:cstheme="minorHAnsi"/>
          <w:b/>
          <w:bCs/>
          <w:color w:val="000000"/>
        </w:rPr>
        <w:t xml:space="preserve"> </w:t>
      </w:r>
      <w:r w:rsidRPr="00511225">
        <w:rPr>
          <w:rFonts w:asciiTheme="minorHAnsi" w:hAnsiTheme="minorHAnsi" w:cstheme="minorHAnsi"/>
          <w:bCs/>
          <w:color w:val="000000"/>
        </w:rPr>
        <w:t>του</w:t>
      </w:r>
      <w:r w:rsidRPr="00511225">
        <w:rPr>
          <w:rFonts w:asciiTheme="minorHAnsi" w:hAnsiTheme="minorHAnsi" w:cstheme="minorHAnsi"/>
          <w:b/>
          <w:bCs/>
          <w:color w:val="000000"/>
        </w:rPr>
        <w:t xml:space="preserve"> </w:t>
      </w:r>
      <w:r w:rsidR="00515DC5">
        <w:rPr>
          <w:rFonts w:asciiTheme="minorHAnsi" w:hAnsiTheme="minorHAnsi" w:cstheme="minorHAnsi"/>
          <w:color w:val="000000"/>
        </w:rPr>
        <w:t>μαθήματος</w:t>
      </w:r>
      <w:r w:rsidRPr="00511225">
        <w:rPr>
          <w:rFonts w:asciiTheme="minorHAnsi" w:hAnsiTheme="minorHAnsi" w:cstheme="minorHAnsi"/>
          <w:color w:val="000000"/>
        </w:rPr>
        <w:t xml:space="preserve">, τον βασικό σκοπό του κύκλου, τους γενικούς στόχους κάθε τάξης, τα Προσδοκώμενα Μαθησιακά Αποτελέσματα σε </w:t>
      </w:r>
      <w:r w:rsidR="00DC2CB3">
        <w:rPr>
          <w:rFonts w:asciiTheme="minorHAnsi" w:hAnsiTheme="minorHAnsi" w:cstheme="minorHAnsi"/>
          <w:color w:val="000000"/>
        </w:rPr>
        <w:t>κάθε Θεματική Ενότητα της τάξης και</w:t>
      </w:r>
      <w:r w:rsidRPr="00511225">
        <w:rPr>
          <w:rFonts w:asciiTheme="minorHAnsi" w:hAnsiTheme="minorHAnsi" w:cstheme="minorHAnsi"/>
          <w:color w:val="000000"/>
        </w:rPr>
        <w:t xml:space="preserve"> τις Προσδοκώμενες Επάρκειες κάθε τάξης. Το εισαγωγικό σημείωμα που υπάρχει στην αρχή κάθε Θεματικής Ενότητας στους Φακέλους του Γυμνασίου απευθύνεται στον μαθητή και γι’ αυτό δεν περιλαμβάνει όλα τα Προσδοκώμενα Μαθησιακά Αποτελέσματα</w:t>
      </w:r>
      <w:r w:rsidR="00515DC5">
        <w:rPr>
          <w:rFonts w:asciiTheme="minorHAnsi" w:hAnsiTheme="minorHAnsi" w:cstheme="minorHAnsi"/>
          <w:color w:val="000000"/>
        </w:rPr>
        <w:t>, τα οποία γνωρίζει ο εκπαιδευτικός</w:t>
      </w:r>
      <w:r w:rsidRPr="00511225">
        <w:rPr>
          <w:rFonts w:asciiTheme="minorHAnsi" w:hAnsiTheme="minorHAnsi" w:cstheme="minorHAnsi"/>
          <w:color w:val="000000"/>
        </w:rPr>
        <w:t xml:space="preserve">. </w:t>
      </w:r>
      <w:r w:rsidR="00DC2CB3">
        <w:rPr>
          <w:rFonts w:asciiTheme="minorHAnsi" w:hAnsiTheme="minorHAnsi" w:cstheme="minorHAnsi"/>
          <w:color w:val="000000"/>
        </w:rPr>
        <w:t>Α</w:t>
      </w:r>
      <w:r w:rsidR="00DC2CB3" w:rsidRPr="00511225">
        <w:rPr>
          <w:rFonts w:asciiTheme="minorHAnsi" w:hAnsiTheme="minorHAnsi" w:cstheme="minorHAnsi"/>
          <w:color w:val="000000"/>
        </w:rPr>
        <w:t>ντίστοιχα</w:t>
      </w:r>
      <w:r w:rsidR="00DC2CB3">
        <w:rPr>
          <w:rFonts w:asciiTheme="minorHAnsi" w:hAnsiTheme="minorHAnsi" w:cstheme="minorHAnsi"/>
          <w:color w:val="000000"/>
        </w:rPr>
        <w:t>,</w:t>
      </w:r>
      <w:r w:rsidR="00DC2CB3" w:rsidRPr="00511225">
        <w:rPr>
          <w:rFonts w:asciiTheme="minorHAnsi" w:hAnsiTheme="minorHAnsi" w:cstheme="minorHAnsi"/>
          <w:color w:val="000000"/>
        </w:rPr>
        <w:t xml:space="preserve"> </w:t>
      </w:r>
      <w:r w:rsidR="00DC2CB3">
        <w:rPr>
          <w:rFonts w:asciiTheme="minorHAnsi" w:hAnsiTheme="minorHAnsi" w:cstheme="minorHAnsi"/>
          <w:color w:val="000000"/>
        </w:rPr>
        <w:t>σ</w:t>
      </w:r>
      <w:r w:rsidRPr="00511225">
        <w:rPr>
          <w:rFonts w:asciiTheme="minorHAnsi" w:hAnsiTheme="minorHAnsi" w:cstheme="minorHAnsi"/>
          <w:color w:val="000000"/>
        </w:rPr>
        <w:t xml:space="preserve">το </w:t>
      </w:r>
      <w:r w:rsidRPr="00515DC5">
        <w:rPr>
          <w:rFonts w:asciiTheme="minorHAnsi" w:hAnsiTheme="minorHAnsi" w:cstheme="minorHAnsi"/>
          <w:color w:val="000000"/>
        </w:rPr>
        <w:t>Λύκειο</w:t>
      </w:r>
      <w:r w:rsidR="00DC2CB3">
        <w:rPr>
          <w:rFonts w:asciiTheme="minorHAnsi" w:hAnsiTheme="minorHAnsi" w:cstheme="minorHAnsi"/>
          <w:color w:val="000000"/>
        </w:rPr>
        <w:t xml:space="preserve"> κλιμακωτά ορίζονται οι</w:t>
      </w:r>
      <w:r w:rsidRPr="00511225">
        <w:rPr>
          <w:rFonts w:asciiTheme="minorHAnsi" w:hAnsiTheme="minorHAnsi" w:cstheme="minorHAnsi"/>
          <w:color w:val="000000"/>
        </w:rPr>
        <w:t xml:space="preserve"> γ</w:t>
      </w:r>
      <w:r w:rsidRPr="00511225">
        <w:rPr>
          <w:rFonts w:asciiTheme="minorHAnsi" w:hAnsiTheme="minorHAnsi" w:cstheme="minorHAnsi"/>
          <w:bCs/>
          <w:color w:val="000000"/>
        </w:rPr>
        <w:t>ενικο</w:t>
      </w:r>
      <w:r w:rsidR="00DC2CB3">
        <w:rPr>
          <w:rFonts w:asciiTheme="minorHAnsi" w:hAnsiTheme="minorHAnsi" w:cstheme="minorHAnsi"/>
          <w:bCs/>
          <w:color w:val="000000"/>
        </w:rPr>
        <w:t xml:space="preserve">ί </w:t>
      </w:r>
      <w:r w:rsidRPr="00511225">
        <w:rPr>
          <w:rFonts w:asciiTheme="minorHAnsi" w:hAnsiTheme="minorHAnsi" w:cstheme="minorHAnsi"/>
          <w:bCs/>
          <w:color w:val="000000"/>
        </w:rPr>
        <w:t>σκοπο</w:t>
      </w:r>
      <w:r w:rsidR="00DC2CB3">
        <w:rPr>
          <w:rFonts w:asciiTheme="minorHAnsi" w:hAnsiTheme="minorHAnsi" w:cstheme="minorHAnsi"/>
          <w:bCs/>
          <w:color w:val="000000"/>
        </w:rPr>
        <w:t>ί</w:t>
      </w:r>
      <w:r w:rsidRPr="00511225">
        <w:rPr>
          <w:rFonts w:asciiTheme="minorHAnsi" w:hAnsiTheme="minorHAnsi" w:cstheme="minorHAnsi"/>
          <w:b/>
          <w:bCs/>
          <w:color w:val="000000"/>
        </w:rPr>
        <w:t xml:space="preserve"> </w:t>
      </w:r>
      <w:r w:rsidRPr="00511225">
        <w:rPr>
          <w:rFonts w:asciiTheme="minorHAnsi" w:hAnsiTheme="minorHAnsi" w:cstheme="minorHAnsi"/>
          <w:color w:val="000000"/>
        </w:rPr>
        <w:t xml:space="preserve">του μαθήματος, </w:t>
      </w:r>
      <w:r w:rsidR="00DC2CB3">
        <w:rPr>
          <w:rFonts w:asciiTheme="minorHAnsi" w:hAnsiTheme="minorHAnsi" w:cstheme="minorHAnsi"/>
          <w:color w:val="000000"/>
        </w:rPr>
        <w:t>οι ειδικοί στόχοι κάθε τάξης και</w:t>
      </w:r>
      <w:r w:rsidRPr="00511225">
        <w:rPr>
          <w:rFonts w:asciiTheme="minorHAnsi" w:hAnsiTheme="minorHAnsi" w:cstheme="minorHAnsi"/>
          <w:color w:val="000000"/>
        </w:rPr>
        <w:t xml:space="preserve"> τα Προσδοκώμενα Μαθησιακά Αποτελέσματα σε κάθε διδακτική ενότητα. Κάθε διδακτική ενότητα κινείται γύρω από μια ειδική έννοια, η οποία με τη σειρά της υπάγεται σε μια γενικότερη έννοια (Θεματική Ενότητα). </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Σύμφωνα με τα παραπάνω, οι Φάκελοι είναι συλλογές διδακτικού υλικού</w:t>
      </w:r>
      <w:r w:rsidR="00DC2CB3">
        <w:rPr>
          <w:rFonts w:asciiTheme="minorHAnsi" w:hAnsiTheme="minorHAnsi" w:cstheme="minorHAnsi"/>
          <w:color w:val="000000"/>
        </w:rPr>
        <w:t>, συχνά,</w:t>
      </w:r>
      <w:r w:rsidRPr="00511225">
        <w:rPr>
          <w:rFonts w:asciiTheme="minorHAnsi" w:hAnsiTheme="minorHAnsi" w:cstheme="minorHAnsi"/>
          <w:color w:val="000000"/>
        </w:rPr>
        <w:t xml:space="preserve"> εγκυκλοπαιδικής μορφής. Η κύρια διαφορά τους με τα παραδοσιακά διδακτικά βιβλία είναι ότι αποτελούν εργαλεία του Προγράμματος Σπουδών και δεν έχουν τον χαρακτήρα δοκιμίου αφηγηματικής μορφής, ούτε στο σύνολό τους ούτε στις επιμέρους διδακτικές ενότητες. Τα υλικά που παρατίθενται σε κάθε Φάκελο είναι οργανωμένα με τη σειρά των Βασικών Θεμάτων και υποθεμάτων, όπως αυτά αναφέρονται στο Πρόγραμμα Σπουδών. Επομένως, τόσο στο Γυμνάσιο όσο και στο Λύκειο, το περιεχόμενο του μαθήματος ορίζεται στο Πρόγραμμα Σπουδών και όχι στους Φακέλους, οι οποίοι απλώς περιέχουν χρήσιμο διδακτικό υλικό, για την υποστήριξη της διδασκαλίας.</w:t>
      </w:r>
    </w:p>
    <w:p w:rsidR="00511225" w:rsidRPr="00511225" w:rsidRDefault="00511225" w:rsidP="00511225">
      <w:pPr>
        <w:ind w:firstLine="284"/>
        <w:jc w:val="both"/>
        <w:rPr>
          <w:rFonts w:asciiTheme="minorHAnsi" w:hAnsiTheme="minorHAnsi" w:cstheme="minorHAnsi"/>
          <w:color w:val="000000"/>
        </w:rPr>
      </w:pPr>
      <w:r w:rsidRPr="00511225">
        <w:rPr>
          <w:rFonts w:asciiTheme="minorHAnsi" w:hAnsiTheme="minorHAnsi" w:cstheme="minorHAnsi"/>
          <w:color w:val="000000"/>
        </w:rPr>
        <w:t xml:space="preserve">Το υλικό των Φακέλων προορίζεται για εργασία στην τάξη. Η αξιοποίησή του γίνεται μέσα από διδακτικές δραστηριότητες διαλογικής, συμμετοχικής, διερευνητικής και βιωματικής μορφής, οι οποίες υπηρετούν την ερμηνευτική, δημιουργική και κριτική σκέψη και μέσω των οποίων επιδιώκεται η επίτευξη των Προσδοκώμενων Μαθησιακών Αποτελεσμάτων. Επομένως, το υλικό δεν αποτελεί  «διδακτέα» ή «εξεταστέα» ύλη. Αυτό δεν αποκλείει, σε κάποιες περιπτώσεις, να επισημαίνεται ένα απόσπασμα ή ένα υλικό, με στόχο τη μελέτη ή την περαιτέρω επεξεργασία από τους μαθητές στο σπίτι, χωρίς αυτό να είναι ο κανόνας. </w:t>
      </w:r>
    </w:p>
    <w:p w:rsidR="00511225" w:rsidRPr="00511225" w:rsidRDefault="001D18C6" w:rsidP="00DC2CB3">
      <w:pPr>
        <w:rPr>
          <w:rFonts w:asciiTheme="minorHAnsi" w:hAnsiTheme="minorHAnsi" w:cstheme="minorHAnsi"/>
          <w:b/>
          <w:color w:val="000000"/>
        </w:rPr>
      </w:pPr>
      <w:r>
        <w:rPr>
          <w:rFonts w:asciiTheme="minorHAnsi" w:hAnsiTheme="minorHAnsi" w:cstheme="minorHAnsi"/>
          <w:b/>
          <w:color w:val="000000"/>
        </w:rPr>
        <w:br w:type="page"/>
      </w:r>
      <w:r w:rsidR="00511225" w:rsidRPr="00511225">
        <w:rPr>
          <w:rFonts w:asciiTheme="minorHAnsi" w:hAnsiTheme="minorHAnsi" w:cstheme="minorHAnsi"/>
          <w:b/>
          <w:color w:val="000000"/>
        </w:rPr>
        <w:lastRenderedPageBreak/>
        <w:t xml:space="preserve">Γ. Για την αξιολόγηση των μαθητών: </w:t>
      </w:r>
    </w:p>
    <w:p w:rsidR="00511225" w:rsidRPr="00452B4B" w:rsidRDefault="00511225" w:rsidP="00DC2CB3">
      <w:pPr>
        <w:ind w:firstLine="284"/>
        <w:jc w:val="both"/>
        <w:rPr>
          <w:rFonts w:asciiTheme="minorHAnsi" w:hAnsiTheme="minorHAnsi" w:cstheme="minorHAnsi"/>
          <w:color w:val="000000"/>
          <w:lang w:eastAsia="en-US"/>
        </w:rPr>
      </w:pPr>
      <w:r w:rsidRPr="00452B4B">
        <w:rPr>
          <w:rFonts w:asciiTheme="minorHAnsi" w:hAnsiTheme="minorHAnsi" w:cstheme="minorHAnsi"/>
          <w:color w:val="000000"/>
          <w:lang w:eastAsia="en-US"/>
        </w:rPr>
        <w:t xml:space="preserve">Στο Γυμνάσιο ισχύει το Π.Δ. 126/2016 και στο Λύκειο το Π.Δ. 46/2016, συνυπολογιζομένων και των εγκυκλίων γύρω από τις Συνθετικές Δημιουργικές Εργασίες στο Γυμνάσιο (213118/Δ2/05-12-2017) και των Δημιουργικών Εργασιών στο Λύκειο (220473/Δ2/23-12-2016). </w:t>
      </w:r>
      <w:r w:rsidR="00452B4B" w:rsidRPr="00452B4B">
        <w:rPr>
          <w:rFonts w:asciiTheme="minorHAnsi" w:hAnsiTheme="minorHAnsi" w:cstheme="minorHAnsi"/>
          <w:color w:val="000000"/>
          <w:lang w:eastAsia="en-US"/>
        </w:rPr>
        <w:t xml:space="preserve">Εκτός των περιπτώσεων των μαθητών που απαλλάσσονται νόμιμα από το μάθημα, δεν προβλέπεται άλλη διαδικασία μερικής ή ολικής εξαίρεσης από τις διαδικασίες αξιολόγησης του μαθήματος (εγκύκλιος 210413/ ΓΔ4/01-12-2017). </w:t>
      </w:r>
    </w:p>
    <w:p w:rsidR="00511225" w:rsidRPr="00511225" w:rsidRDefault="00511225" w:rsidP="00511225">
      <w:pPr>
        <w:pStyle w:val="Default"/>
        <w:ind w:firstLine="284"/>
        <w:jc w:val="both"/>
        <w:rPr>
          <w:rFonts w:asciiTheme="minorHAnsi" w:eastAsia="Times New Roman" w:hAnsiTheme="minorHAnsi" w:cstheme="minorHAnsi"/>
          <w:lang w:val="el-GR"/>
        </w:rPr>
      </w:pPr>
      <w:r w:rsidRPr="00511225">
        <w:rPr>
          <w:rFonts w:asciiTheme="minorHAnsi" w:eastAsia="Times New Roman" w:hAnsiTheme="minorHAnsi" w:cstheme="minorHAnsi"/>
          <w:lang w:val="el-GR"/>
        </w:rPr>
        <w:t xml:space="preserve">Για την αξιολόγηση του μαθητή σύμφωνα με το νέο Πρόγραμμα Σπουδών, υπάρχει χρήσιμη πληροφόρηση στις φετινές διδακτικές οδηγίες του μαθήματος στο Γυμνάσιο (εγκύκλιος </w:t>
      </w:r>
      <w:r w:rsidRPr="00D51E36">
        <w:rPr>
          <w:rFonts w:asciiTheme="minorHAnsi" w:eastAsia="Times New Roman" w:hAnsiTheme="minorHAnsi" w:cstheme="minorHAnsi"/>
          <w:lang w:val="el-GR"/>
        </w:rPr>
        <w:t>164306/Δ2</w:t>
      </w:r>
      <w:r w:rsidRPr="00511225">
        <w:rPr>
          <w:rFonts w:asciiTheme="minorHAnsi" w:eastAsia="Times New Roman" w:hAnsiTheme="minorHAnsi" w:cstheme="minorHAnsi"/>
          <w:lang w:val="el-GR"/>
        </w:rPr>
        <w:t>/0</w:t>
      </w:r>
      <w:r w:rsidRPr="00D51E36">
        <w:rPr>
          <w:rFonts w:asciiTheme="minorHAnsi" w:eastAsia="Times New Roman" w:hAnsiTheme="minorHAnsi" w:cstheme="minorHAnsi"/>
          <w:lang w:val="el-GR"/>
        </w:rPr>
        <w:t>3-10-2017</w:t>
      </w:r>
      <w:r w:rsidRPr="00511225">
        <w:rPr>
          <w:rFonts w:asciiTheme="minorHAnsi" w:eastAsia="Times New Roman" w:hAnsiTheme="minorHAnsi" w:cstheme="minorHAnsi"/>
          <w:lang w:val="el-GR"/>
        </w:rPr>
        <w:t xml:space="preserve">) και, αντίστοιχα, </w:t>
      </w:r>
      <w:r w:rsidR="00943D81">
        <w:rPr>
          <w:rFonts w:asciiTheme="minorHAnsi" w:eastAsia="Times New Roman" w:hAnsiTheme="minorHAnsi" w:cstheme="minorHAnsi"/>
          <w:lang w:val="el-GR"/>
        </w:rPr>
        <w:t xml:space="preserve">του μαθήματος </w:t>
      </w:r>
      <w:r w:rsidRPr="00511225">
        <w:rPr>
          <w:rFonts w:asciiTheme="minorHAnsi" w:eastAsia="Times New Roman" w:hAnsiTheme="minorHAnsi" w:cstheme="minorHAnsi"/>
          <w:lang w:val="el-GR"/>
        </w:rPr>
        <w:t>στο Λύκειο (εγκύκλιος 168781</w:t>
      </w:r>
      <w:r w:rsidRPr="00645AAA">
        <w:rPr>
          <w:rFonts w:asciiTheme="minorHAnsi" w:eastAsia="Times New Roman" w:hAnsiTheme="minorHAnsi" w:cstheme="minorHAnsi"/>
          <w:lang w:val="el-GR"/>
        </w:rPr>
        <w:t>/Δ2</w:t>
      </w:r>
      <w:r w:rsidRPr="00511225">
        <w:rPr>
          <w:rFonts w:asciiTheme="minorHAnsi" w:eastAsia="Times New Roman" w:hAnsiTheme="minorHAnsi" w:cstheme="minorHAnsi"/>
          <w:lang w:val="el-GR"/>
        </w:rPr>
        <w:t>/09-10-2017), καθώς επίσης στον Οδηγό Εκπαιδευτικού του Γυμνασίου (σελ. 229 κ.ε.) και στον Οδηγό Εκπαιδευτικού του Λυκείου (σελ. 320 κ.ε.).</w:t>
      </w:r>
    </w:p>
    <w:p w:rsidR="00511225" w:rsidRPr="00511225" w:rsidRDefault="00511225" w:rsidP="00511225">
      <w:pPr>
        <w:pStyle w:val="Default"/>
        <w:ind w:firstLine="284"/>
        <w:jc w:val="both"/>
        <w:rPr>
          <w:rFonts w:asciiTheme="minorHAnsi" w:hAnsiTheme="minorHAnsi" w:cstheme="minorHAnsi"/>
          <w:lang w:val="el-GR"/>
        </w:rPr>
      </w:pPr>
      <w:r w:rsidRPr="00511225">
        <w:rPr>
          <w:rFonts w:asciiTheme="minorHAnsi" w:eastAsia="Times New Roman" w:hAnsiTheme="minorHAnsi" w:cstheme="minorHAnsi"/>
          <w:lang w:val="el-GR"/>
        </w:rPr>
        <w:t>Οι γενικές παιδαγωγικές αρχές της αξιολόγησης του μαθητή είναι κοινές σε όλα τα μαθήματα. Σκοπός της αξιολόγησης είναι η βελτιωτική ανατροφοδότηση του μαθητή καθώς και της διδασκαλίας. Επιθυμητός προσανατολισμός είναι η π</w:t>
      </w:r>
      <w:r w:rsidRPr="00511225">
        <w:rPr>
          <w:rFonts w:asciiTheme="minorHAnsi" w:hAnsiTheme="minorHAnsi" w:cstheme="minorHAnsi"/>
          <w:lang w:val="el-GR"/>
        </w:rPr>
        <w:t>εριγραφική και διαμορφωτική μορφή αξιολόγησης έναντι της τελικής και αθροιστικής. Πηγές και εργαλεία αξιολόγησης είναι η συνεχής εποπτεία και παρατήρηση στο πλαίσιο της μαθησιακών δραστηριοτήτων, καθώς επίσης ο φάκελος του μαθητή (φάκελος/</w:t>
      </w:r>
      <w:proofErr w:type="spellStart"/>
      <w:r w:rsidRPr="00511225">
        <w:rPr>
          <w:rFonts w:asciiTheme="minorHAnsi" w:hAnsiTheme="minorHAnsi" w:cstheme="minorHAnsi"/>
          <w:lang w:val="el-GR"/>
        </w:rPr>
        <w:t>τετράδιο</w:t>
      </w:r>
      <w:proofErr w:type="spellEnd"/>
      <w:r w:rsidRPr="00511225">
        <w:rPr>
          <w:rFonts w:asciiTheme="minorHAnsi" w:hAnsiTheme="minorHAnsi" w:cstheme="minorHAnsi"/>
          <w:lang w:val="el-GR"/>
        </w:rPr>
        <w:t>), που μπορεί να έχει τη μορφή ημερολογίου μάθησης. Εκεί ο μαθητής σημειώνει</w:t>
      </w:r>
      <w:r w:rsidR="00515DC5">
        <w:rPr>
          <w:rFonts w:asciiTheme="minorHAnsi" w:hAnsiTheme="minorHAnsi" w:cstheme="minorHAnsi"/>
          <w:lang w:val="el-GR"/>
        </w:rPr>
        <w:t xml:space="preserve"> ή καταχωρίζει</w:t>
      </w:r>
      <w:r w:rsidRPr="00511225">
        <w:rPr>
          <w:rFonts w:asciiTheme="minorHAnsi" w:hAnsiTheme="minorHAnsi" w:cstheme="minorHAnsi"/>
          <w:lang w:val="el-GR"/>
        </w:rPr>
        <w:t xml:space="preserve"> χρήσιμες πληροφορίες, συμπληρωματικό υλικό, τυχόν εργασίες, υλικό από φύλλα εργασίας, προσωπικές κρίσεις, </w:t>
      </w:r>
      <w:proofErr w:type="spellStart"/>
      <w:r w:rsidRPr="00511225">
        <w:rPr>
          <w:rFonts w:asciiTheme="minorHAnsi" w:hAnsiTheme="minorHAnsi" w:cstheme="minorHAnsi"/>
          <w:lang w:val="el-GR"/>
        </w:rPr>
        <w:t>αυτοαναφορικά</w:t>
      </w:r>
      <w:proofErr w:type="spellEnd"/>
      <w:r w:rsidRPr="00511225">
        <w:rPr>
          <w:rFonts w:asciiTheme="minorHAnsi" w:hAnsiTheme="minorHAnsi" w:cstheme="minorHAnsi"/>
          <w:lang w:val="el-GR"/>
        </w:rPr>
        <w:t xml:space="preserve"> κείμενα προόδου, </w:t>
      </w:r>
      <w:proofErr w:type="spellStart"/>
      <w:r w:rsidRPr="00511225">
        <w:rPr>
          <w:rFonts w:asciiTheme="minorHAnsi" w:hAnsiTheme="minorHAnsi" w:cstheme="minorHAnsi"/>
          <w:lang w:val="el-GR"/>
        </w:rPr>
        <w:t>ρούμπρικες</w:t>
      </w:r>
      <w:proofErr w:type="spellEnd"/>
      <w:r w:rsidRPr="00511225">
        <w:rPr>
          <w:rFonts w:asciiTheme="minorHAnsi" w:hAnsiTheme="minorHAnsi" w:cstheme="minorHAnsi"/>
          <w:lang w:val="el-GR"/>
        </w:rPr>
        <w:t xml:space="preserve"> ή κλείδες αξιολόγησης. Στο πλαίσιο αυτό εντάσσονται και εναλλακτικές τεχνικές αξιολόγησης και εργασίες </w:t>
      </w:r>
      <w:proofErr w:type="spellStart"/>
      <w:r w:rsidRPr="00511225">
        <w:rPr>
          <w:rFonts w:asciiTheme="minorHAnsi" w:hAnsiTheme="minorHAnsi" w:cstheme="minorHAnsi"/>
          <w:lang w:val="el-GR"/>
        </w:rPr>
        <w:t>αυτοξιο</w:t>
      </w:r>
      <w:r w:rsidR="00384FF6">
        <w:rPr>
          <w:rFonts w:asciiTheme="minorHAnsi" w:hAnsiTheme="minorHAnsi" w:cstheme="minorHAnsi"/>
          <w:lang w:val="el-GR"/>
        </w:rPr>
        <w:t>α</w:t>
      </w:r>
      <w:r w:rsidRPr="00511225">
        <w:rPr>
          <w:rFonts w:asciiTheme="minorHAnsi" w:hAnsiTheme="minorHAnsi" w:cstheme="minorHAnsi"/>
          <w:lang w:val="el-GR"/>
        </w:rPr>
        <w:t>λόγησης</w:t>
      </w:r>
      <w:proofErr w:type="spellEnd"/>
      <w:r w:rsidRPr="00511225">
        <w:rPr>
          <w:rFonts w:asciiTheme="minorHAnsi" w:hAnsiTheme="minorHAnsi" w:cstheme="minorHAnsi"/>
          <w:lang w:val="el-GR"/>
        </w:rPr>
        <w:t xml:space="preserve"> ή </w:t>
      </w:r>
      <w:proofErr w:type="spellStart"/>
      <w:r w:rsidRPr="00511225">
        <w:rPr>
          <w:rFonts w:asciiTheme="minorHAnsi" w:hAnsiTheme="minorHAnsi" w:cstheme="minorHAnsi"/>
          <w:lang w:val="el-GR"/>
        </w:rPr>
        <w:t>ομαδοσυνεργατικής</w:t>
      </w:r>
      <w:proofErr w:type="spellEnd"/>
      <w:r w:rsidRPr="00511225">
        <w:rPr>
          <w:rFonts w:asciiTheme="minorHAnsi" w:hAnsiTheme="minorHAnsi" w:cstheme="minorHAnsi"/>
          <w:lang w:val="el-GR"/>
        </w:rPr>
        <w:t xml:space="preserve"> αξιολόγησης. Προτείνεται η ολοκλήρωση της διδασκαλίας σε κάθε διδακτική ή θεματική ενότητα, το οποίο σημαίνει ότι </w:t>
      </w:r>
      <w:r w:rsidR="00452B4B" w:rsidRPr="00511225">
        <w:rPr>
          <w:rFonts w:asciiTheme="minorHAnsi" w:hAnsiTheme="minorHAnsi" w:cstheme="minorHAnsi"/>
          <w:lang w:val="el-GR"/>
        </w:rPr>
        <w:t xml:space="preserve">η αξιολόγηση του μαθητή πρέπει να εντάσσεται </w:t>
      </w:r>
      <w:r w:rsidR="00943D81">
        <w:rPr>
          <w:rFonts w:asciiTheme="minorHAnsi" w:hAnsiTheme="minorHAnsi" w:cstheme="minorHAnsi"/>
          <w:lang w:val="el-GR"/>
        </w:rPr>
        <w:t xml:space="preserve">στον </w:t>
      </w:r>
      <w:r w:rsidRPr="00511225">
        <w:rPr>
          <w:rFonts w:asciiTheme="minorHAnsi" w:hAnsiTheme="minorHAnsi" w:cstheme="minorHAnsi"/>
          <w:lang w:val="el-GR"/>
        </w:rPr>
        <w:t xml:space="preserve">διαθέσιμο χρόνο, </w:t>
      </w:r>
      <w:r w:rsidR="00515DC5">
        <w:rPr>
          <w:rFonts w:asciiTheme="minorHAnsi" w:hAnsiTheme="minorHAnsi" w:cstheme="minorHAnsi"/>
          <w:lang w:val="el-GR"/>
        </w:rPr>
        <w:t xml:space="preserve">δηλαδή </w:t>
      </w:r>
      <w:r w:rsidR="00943D81" w:rsidRPr="00511225">
        <w:rPr>
          <w:rFonts w:asciiTheme="minorHAnsi" w:hAnsiTheme="minorHAnsi" w:cstheme="minorHAnsi"/>
          <w:lang w:val="el-GR"/>
        </w:rPr>
        <w:t xml:space="preserve">εντός </w:t>
      </w:r>
      <w:r w:rsidR="00515DC5">
        <w:rPr>
          <w:rFonts w:asciiTheme="minorHAnsi" w:hAnsiTheme="minorHAnsi" w:cstheme="minorHAnsi"/>
          <w:lang w:val="el-GR"/>
        </w:rPr>
        <w:t>του συνεχόμενου</w:t>
      </w:r>
      <w:r w:rsidRPr="00511225">
        <w:rPr>
          <w:rFonts w:asciiTheme="minorHAnsi" w:hAnsiTheme="minorHAnsi" w:cstheme="minorHAnsi"/>
          <w:lang w:val="el-GR"/>
        </w:rPr>
        <w:t xml:space="preserve"> δίωρου. Η αξιολόγηση γνώσεων, στάσεων και δεξιοτήτων ενδείκνυται να γίνεται με παρόμοιες </w:t>
      </w:r>
      <w:r w:rsidR="00943D81">
        <w:rPr>
          <w:rFonts w:asciiTheme="minorHAnsi" w:hAnsiTheme="minorHAnsi" w:cstheme="minorHAnsi"/>
          <w:lang w:val="el-GR"/>
        </w:rPr>
        <w:t>διαδικασίες</w:t>
      </w:r>
      <w:r w:rsidRPr="00511225">
        <w:rPr>
          <w:rFonts w:asciiTheme="minorHAnsi" w:hAnsiTheme="minorHAnsi" w:cstheme="minorHAnsi"/>
          <w:lang w:val="el-GR"/>
        </w:rPr>
        <w:t xml:space="preserve"> όπως </w:t>
      </w:r>
      <w:r w:rsidR="00943D81">
        <w:rPr>
          <w:rFonts w:asciiTheme="minorHAnsi" w:hAnsiTheme="minorHAnsi" w:cstheme="minorHAnsi"/>
          <w:lang w:val="el-GR"/>
        </w:rPr>
        <w:t xml:space="preserve">ακριβώς </w:t>
      </w:r>
      <w:r w:rsidRPr="00511225">
        <w:rPr>
          <w:rFonts w:asciiTheme="minorHAnsi" w:hAnsiTheme="minorHAnsi" w:cstheme="minorHAnsi"/>
          <w:lang w:val="el-GR"/>
        </w:rPr>
        <w:t xml:space="preserve">δουλέψαμε κατά τη διδασκαλία και με τα ίδια υλικά, τα οποία </w:t>
      </w:r>
      <w:r w:rsidR="00515DC5">
        <w:rPr>
          <w:rFonts w:asciiTheme="minorHAnsi" w:hAnsiTheme="minorHAnsi" w:cstheme="minorHAnsi"/>
          <w:lang w:val="el-GR"/>
        </w:rPr>
        <w:t xml:space="preserve">ίσως χρειαστεί να </w:t>
      </w:r>
      <w:r w:rsidRPr="00511225">
        <w:rPr>
          <w:rFonts w:asciiTheme="minorHAnsi" w:hAnsiTheme="minorHAnsi" w:cstheme="minorHAnsi"/>
          <w:lang w:val="el-GR"/>
        </w:rPr>
        <w:t>ξαναδ</w:t>
      </w:r>
      <w:r w:rsidR="00515DC5">
        <w:rPr>
          <w:rFonts w:asciiTheme="minorHAnsi" w:hAnsiTheme="minorHAnsi" w:cstheme="minorHAnsi"/>
          <w:lang w:val="el-GR"/>
        </w:rPr>
        <w:t xml:space="preserve">ώσουμε </w:t>
      </w:r>
      <w:r w:rsidRPr="00511225">
        <w:rPr>
          <w:rFonts w:asciiTheme="minorHAnsi" w:hAnsiTheme="minorHAnsi" w:cstheme="minorHAnsi"/>
          <w:lang w:val="el-GR"/>
        </w:rPr>
        <w:t xml:space="preserve">στους μαθητές. Στις τυχόν γραπτές δοκιμασίες, αξιοποιούμε ποικιλία ερωτήσεων σύμφωνα με τα προβλεπόμενα, με έμφαση στις ανοικτές ερωτήσεις κριτικής προσέγγισης. Στις εξετάσεις αυτές δεν ενδείκνυνται ερωτήσεις τυπικής αποστήθισης. Στον βαθμό που η μάθηση αφορά </w:t>
      </w:r>
      <w:r w:rsidR="00452B4B">
        <w:rPr>
          <w:rFonts w:asciiTheme="minorHAnsi" w:hAnsiTheme="minorHAnsi" w:cstheme="minorHAnsi"/>
          <w:lang w:val="el-GR"/>
        </w:rPr>
        <w:t xml:space="preserve">σε </w:t>
      </w:r>
      <w:r w:rsidRPr="00511225">
        <w:rPr>
          <w:rFonts w:asciiTheme="minorHAnsi" w:hAnsiTheme="minorHAnsi" w:cstheme="minorHAnsi"/>
          <w:lang w:val="el-GR"/>
        </w:rPr>
        <w:t>γνωστικές δεξιότητες και όχι</w:t>
      </w:r>
      <w:r w:rsidR="00452B4B">
        <w:rPr>
          <w:rFonts w:asciiTheme="minorHAnsi" w:hAnsiTheme="minorHAnsi" w:cstheme="minorHAnsi"/>
          <w:lang w:val="el-GR"/>
        </w:rPr>
        <w:t xml:space="preserve"> σε</w:t>
      </w:r>
      <w:r w:rsidRPr="00511225">
        <w:rPr>
          <w:rFonts w:asciiTheme="minorHAnsi" w:hAnsiTheme="minorHAnsi" w:cstheme="minorHAnsi"/>
          <w:lang w:val="el-GR"/>
        </w:rPr>
        <w:t xml:space="preserve"> τυπικές πληροφορίες, θυμόμαστε ότι κατά την αξιολόγηση ελέγχουμε αυτές τις δεξιότητες (π.χ., σύνθεση, ανάλυση, εφαρμογή, αξιολόγηση κλπ.) και όχι τον βαθμό απομνημόνευσης των πληροφοριών. </w:t>
      </w:r>
      <w:r w:rsidR="00515DC5">
        <w:rPr>
          <w:rFonts w:asciiTheme="minorHAnsi" w:hAnsiTheme="minorHAnsi" w:cstheme="minorHAnsi"/>
          <w:lang w:val="el-GR"/>
        </w:rPr>
        <w:t xml:space="preserve">Σε κάθε περίπτωση, </w:t>
      </w:r>
      <w:r w:rsidR="00943D81">
        <w:rPr>
          <w:rFonts w:asciiTheme="minorHAnsi" w:hAnsiTheme="minorHAnsi" w:cstheme="minorHAnsi"/>
          <w:lang w:val="el-GR"/>
        </w:rPr>
        <w:t>το κριτήριο για</w:t>
      </w:r>
      <w:r w:rsidR="00515DC5">
        <w:rPr>
          <w:rFonts w:asciiTheme="minorHAnsi" w:hAnsiTheme="minorHAnsi" w:cstheme="minorHAnsi"/>
          <w:lang w:val="el-GR"/>
        </w:rPr>
        <w:t xml:space="preserve"> την αξιολόγηση </w:t>
      </w:r>
      <w:r w:rsidR="00452B4B">
        <w:rPr>
          <w:rFonts w:asciiTheme="minorHAnsi" w:hAnsiTheme="minorHAnsi" w:cstheme="minorHAnsi"/>
          <w:lang w:val="el-GR"/>
        </w:rPr>
        <w:t xml:space="preserve">του μαθητή στο Γυμνάσιο </w:t>
      </w:r>
      <w:r w:rsidR="00515DC5">
        <w:rPr>
          <w:rFonts w:asciiTheme="minorHAnsi" w:hAnsiTheme="minorHAnsi" w:cstheme="minorHAnsi"/>
          <w:lang w:val="el-GR"/>
        </w:rPr>
        <w:t xml:space="preserve">είναι τα Προσδοκώμενα Μαθησιακά Αποτελέσματα </w:t>
      </w:r>
      <w:r w:rsidR="00452B4B">
        <w:rPr>
          <w:rFonts w:asciiTheme="minorHAnsi" w:hAnsiTheme="minorHAnsi" w:cstheme="minorHAnsi"/>
          <w:lang w:val="el-GR"/>
        </w:rPr>
        <w:t xml:space="preserve">του Προγράμματος Σπουδών </w:t>
      </w:r>
      <w:r w:rsidR="00515DC5">
        <w:rPr>
          <w:rFonts w:asciiTheme="minorHAnsi" w:hAnsiTheme="minorHAnsi" w:cstheme="minorHAnsi"/>
          <w:lang w:val="el-GR"/>
        </w:rPr>
        <w:t xml:space="preserve">και στο Λύκειο τα περιεχόμενα της στήλης «Αξιολόγηση» </w:t>
      </w:r>
      <w:r w:rsidR="00943D81">
        <w:rPr>
          <w:rFonts w:asciiTheme="minorHAnsi" w:hAnsiTheme="minorHAnsi" w:cstheme="minorHAnsi"/>
          <w:lang w:val="el-GR"/>
        </w:rPr>
        <w:t>του</w:t>
      </w:r>
      <w:r w:rsidR="00515DC5">
        <w:rPr>
          <w:rFonts w:asciiTheme="minorHAnsi" w:hAnsiTheme="minorHAnsi" w:cstheme="minorHAnsi"/>
          <w:lang w:val="el-GR"/>
        </w:rPr>
        <w:t xml:space="preserve"> </w:t>
      </w:r>
      <w:r w:rsidR="00943D81">
        <w:rPr>
          <w:rFonts w:asciiTheme="minorHAnsi" w:hAnsiTheme="minorHAnsi" w:cstheme="minorHAnsi"/>
          <w:lang w:val="el-GR"/>
        </w:rPr>
        <w:t>Προγράμματος Σπουδών</w:t>
      </w:r>
      <w:r w:rsidR="00515DC5">
        <w:rPr>
          <w:rFonts w:asciiTheme="minorHAnsi" w:hAnsiTheme="minorHAnsi" w:cstheme="minorHAnsi"/>
          <w:lang w:val="el-GR"/>
        </w:rPr>
        <w:t xml:space="preserve">. </w:t>
      </w:r>
      <w:r w:rsidRPr="00511225">
        <w:rPr>
          <w:rFonts w:asciiTheme="minorHAnsi" w:hAnsiTheme="minorHAnsi" w:cstheme="minorHAnsi"/>
          <w:lang w:val="el-GR"/>
        </w:rPr>
        <w:t xml:space="preserve">  </w:t>
      </w:r>
    </w:p>
    <w:p w:rsidR="00511225" w:rsidRDefault="00511225" w:rsidP="00511225">
      <w:pPr>
        <w:pStyle w:val="Default"/>
        <w:ind w:firstLine="284"/>
        <w:jc w:val="both"/>
        <w:rPr>
          <w:rFonts w:asciiTheme="minorHAnsi" w:hAnsiTheme="minorHAnsi" w:cstheme="minorHAnsi"/>
          <w:lang w:val="el-GR"/>
        </w:rPr>
      </w:pPr>
      <w:r w:rsidRPr="00511225">
        <w:rPr>
          <w:rFonts w:asciiTheme="minorHAnsi" w:hAnsiTheme="minorHAnsi" w:cstheme="minorHAnsi"/>
          <w:lang w:val="el-GR"/>
        </w:rPr>
        <w:t>Για τη διευκόλυνση των μαθητών, είναι χρήσιμο να τους εξασκούμε ή να τους καθοδηγούμε να σημειώνουν στο τετράδιό τους πληροφορίες, όταν και όπου είναι αναγκαίο, γύρω από το «τι» (τι μάθαμε σήμερα, τι μου άρεσε, τι δεν μου άρεσε, τι χρειάζομαι ακόμη, τι να φυλάξω για περαιτέρω εργασία κλπ.)</w:t>
      </w:r>
      <w:r w:rsidR="00515DC5">
        <w:rPr>
          <w:rFonts w:asciiTheme="minorHAnsi" w:hAnsiTheme="minorHAnsi" w:cstheme="minorHAnsi"/>
          <w:lang w:val="el-GR"/>
        </w:rPr>
        <w:t>,</w:t>
      </w:r>
      <w:r w:rsidRPr="00511225">
        <w:rPr>
          <w:rFonts w:asciiTheme="minorHAnsi" w:hAnsiTheme="minorHAnsi" w:cstheme="minorHAnsi"/>
          <w:lang w:val="el-GR"/>
        </w:rPr>
        <w:t xml:space="preserve"> το «πώς» (πώς δουλέψαμε, πώς θα δουλέψω στη συνέχεια κλπ.) και το «γιατί» (τι και γιατί να προσέξω περισσότερο, σε τι και πώς θα αξιολογηθώ κλπ.) της διδασκαλίας. </w:t>
      </w:r>
    </w:p>
    <w:p w:rsidR="00511225" w:rsidRDefault="00511225" w:rsidP="00511225">
      <w:pPr>
        <w:pStyle w:val="Web"/>
        <w:spacing w:before="0" w:beforeAutospacing="0" w:after="0" w:afterAutospacing="0" w:line="264" w:lineRule="auto"/>
        <w:jc w:val="center"/>
        <w:rPr>
          <w:rFonts w:ascii="Calibri" w:eastAsia="Calibri" w:hAnsi="Calibri"/>
          <w:lang w:eastAsia="en-US"/>
        </w:rPr>
      </w:pPr>
    </w:p>
    <w:p w:rsidR="00511225" w:rsidRDefault="00511225" w:rsidP="00B71111">
      <w:pPr>
        <w:pStyle w:val="Web"/>
        <w:spacing w:before="0" w:beforeAutospacing="0" w:after="120" w:afterAutospacing="0" w:line="264" w:lineRule="auto"/>
        <w:jc w:val="center"/>
        <w:rPr>
          <w:rFonts w:ascii="Calibri" w:eastAsia="Calibri" w:hAnsi="Calibri"/>
          <w:lang w:eastAsia="en-US"/>
        </w:rPr>
      </w:pPr>
      <w:r>
        <w:rPr>
          <w:rFonts w:ascii="Calibri" w:eastAsia="Calibri" w:hAnsi="Calibri"/>
          <w:lang w:eastAsia="en-US"/>
        </w:rPr>
        <w:t>Εύχομαι αίσια πορεία προς τα Χριστούγεννα.</w:t>
      </w:r>
    </w:p>
    <w:p w:rsidR="00511225" w:rsidRDefault="00511225" w:rsidP="00B71111">
      <w:pPr>
        <w:pStyle w:val="Web"/>
        <w:spacing w:before="0" w:beforeAutospacing="0" w:after="120" w:afterAutospacing="0" w:line="264" w:lineRule="auto"/>
        <w:jc w:val="center"/>
        <w:rPr>
          <w:rFonts w:ascii="Calibri" w:eastAsia="Calibri" w:hAnsi="Calibri"/>
          <w:lang w:eastAsia="en-US"/>
        </w:rPr>
      </w:pPr>
      <w:r>
        <w:rPr>
          <w:rFonts w:ascii="Calibri" w:eastAsia="Calibri" w:hAnsi="Calibri"/>
          <w:lang w:eastAsia="en-US"/>
        </w:rPr>
        <w:t>Με συναδελφικούς χαιρετισμούς,</w:t>
      </w:r>
    </w:p>
    <w:p w:rsidR="00B71111" w:rsidRPr="002B089F" w:rsidRDefault="00B71111" w:rsidP="00B71111">
      <w:pPr>
        <w:pStyle w:val="Web"/>
        <w:spacing w:before="0" w:beforeAutospacing="0" w:after="120" w:afterAutospacing="0" w:line="264" w:lineRule="auto"/>
        <w:jc w:val="center"/>
        <w:rPr>
          <w:rFonts w:ascii="Calibri" w:eastAsia="Calibri" w:hAnsi="Calibri"/>
          <w:lang w:eastAsia="en-US"/>
        </w:rPr>
      </w:pPr>
      <w:r w:rsidRPr="002B089F">
        <w:rPr>
          <w:rFonts w:ascii="Calibri" w:eastAsia="Calibri" w:hAnsi="Calibri"/>
          <w:lang w:eastAsia="en-US"/>
        </w:rPr>
        <w:t xml:space="preserve">Ο </w:t>
      </w:r>
      <w:proofErr w:type="spellStart"/>
      <w:r w:rsidRPr="002B089F">
        <w:rPr>
          <w:rFonts w:ascii="Calibri" w:eastAsia="Calibri" w:hAnsi="Calibri"/>
          <w:lang w:eastAsia="en-US"/>
        </w:rPr>
        <w:t>Σχολ</w:t>
      </w:r>
      <w:proofErr w:type="spellEnd"/>
      <w:r w:rsidRPr="002B089F">
        <w:rPr>
          <w:rFonts w:ascii="Calibri" w:eastAsia="Calibri" w:hAnsi="Calibri"/>
          <w:lang w:eastAsia="en-US"/>
        </w:rPr>
        <w:t>. Σύμβουλος Θεολόγων</w:t>
      </w:r>
    </w:p>
    <w:p w:rsidR="0071256D" w:rsidRPr="00DB39BE" w:rsidRDefault="00B71111" w:rsidP="000552A9">
      <w:pPr>
        <w:pStyle w:val="Web"/>
        <w:spacing w:before="0" w:beforeAutospacing="0" w:after="0" w:afterAutospacing="0" w:line="264" w:lineRule="auto"/>
        <w:jc w:val="center"/>
        <w:rPr>
          <w:rFonts w:ascii="Calibri" w:hAnsi="Calibri" w:cs="Calibri"/>
          <w:bCs/>
        </w:rPr>
      </w:pPr>
      <w:r w:rsidRPr="002B089F">
        <w:rPr>
          <w:rFonts w:ascii="Calibri" w:eastAsia="Calibri" w:hAnsi="Calibri"/>
          <w:lang w:eastAsia="en-US"/>
        </w:rPr>
        <w:t xml:space="preserve">Γεώργιος </w:t>
      </w:r>
      <w:proofErr w:type="spellStart"/>
      <w:r w:rsidRPr="002B089F">
        <w:rPr>
          <w:rFonts w:ascii="Calibri" w:eastAsia="Calibri" w:hAnsi="Calibri"/>
          <w:lang w:eastAsia="en-US"/>
        </w:rPr>
        <w:t>Στριλιγκάς</w:t>
      </w:r>
      <w:proofErr w:type="spellEnd"/>
    </w:p>
    <w:sectPr w:rsidR="0071256D" w:rsidRPr="00DB39BE" w:rsidSect="00F5236A">
      <w:footerReference w:type="even" r:id="rId11"/>
      <w:footerReference w:type="default" r:id="rId12"/>
      <w:pgSz w:w="11906" w:h="16838"/>
      <w:pgMar w:top="1079" w:right="991" w:bottom="1276" w:left="993"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AF6" w:rsidRDefault="00F83AF6">
      <w:r>
        <w:separator/>
      </w:r>
    </w:p>
  </w:endnote>
  <w:endnote w:type="continuationSeparator" w:id="0">
    <w:p w:rsidR="00F83AF6" w:rsidRDefault="00F83A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Arial">
    <w:panose1 w:val="020B0604020202020204"/>
    <w:charset w:val="A1"/>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DC5" w:rsidRDefault="00766CFC" w:rsidP="008142F1">
    <w:pPr>
      <w:pStyle w:val="a4"/>
      <w:framePr w:wrap="around" w:vAnchor="text" w:hAnchor="margin" w:xAlign="right" w:y="1"/>
      <w:rPr>
        <w:rStyle w:val="a5"/>
      </w:rPr>
    </w:pPr>
    <w:r>
      <w:rPr>
        <w:rStyle w:val="a5"/>
      </w:rPr>
      <w:fldChar w:fldCharType="begin"/>
    </w:r>
    <w:r w:rsidR="00515DC5">
      <w:rPr>
        <w:rStyle w:val="a5"/>
      </w:rPr>
      <w:instrText xml:space="preserve">PAGE  </w:instrText>
    </w:r>
    <w:r>
      <w:rPr>
        <w:rStyle w:val="a5"/>
      </w:rPr>
      <w:fldChar w:fldCharType="end"/>
    </w:r>
  </w:p>
  <w:p w:rsidR="00515DC5" w:rsidRDefault="00515DC5" w:rsidP="008142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DC5" w:rsidRDefault="00766CFC">
    <w:pPr>
      <w:pStyle w:val="a4"/>
      <w:jc w:val="right"/>
    </w:pPr>
    <w:fldSimple w:instr=" PAGE   \* MERGEFORMAT ">
      <w:r w:rsidR="007163DB">
        <w:rPr>
          <w:noProof/>
        </w:rPr>
        <w:t>1</w:t>
      </w:r>
    </w:fldSimple>
  </w:p>
  <w:p w:rsidR="00515DC5" w:rsidRDefault="00515DC5" w:rsidP="008142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AF6" w:rsidRDefault="00F83AF6">
      <w:r>
        <w:separator/>
      </w:r>
    </w:p>
  </w:footnote>
  <w:footnote w:type="continuationSeparator" w:id="0">
    <w:p w:rsidR="00F83AF6" w:rsidRDefault="00F83A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1F0"/>
    <w:multiLevelType w:val="hybridMultilevel"/>
    <w:tmpl w:val="2DAEF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000D49"/>
    <w:multiLevelType w:val="hybridMultilevel"/>
    <w:tmpl w:val="552A942E"/>
    <w:lvl w:ilvl="0" w:tplc="4CA6F33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81522E"/>
    <w:multiLevelType w:val="hybridMultilevel"/>
    <w:tmpl w:val="D7FC95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A8E0ED1"/>
    <w:multiLevelType w:val="hybridMultilevel"/>
    <w:tmpl w:val="565ED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9A6BE7"/>
    <w:multiLevelType w:val="hybridMultilevel"/>
    <w:tmpl w:val="5EA8DD24"/>
    <w:lvl w:ilvl="0" w:tplc="19D2D03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5">
    <w:nsid w:val="0AFF1C3A"/>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6">
    <w:nsid w:val="0B235DDE"/>
    <w:multiLevelType w:val="hybridMultilevel"/>
    <w:tmpl w:val="BB042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C677737"/>
    <w:multiLevelType w:val="hybridMultilevel"/>
    <w:tmpl w:val="D6422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DE4B79"/>
    <w:multiLevelType w:val="hybridMultilevel"/>
    <w:tmpl w:val="E3A276F0"/>
    <w:lvl w:ilvl="0" w:tplc="F8BCE160">
      <w:start w:val="1"/>
      <w:numFmt w:val="decimal"/>
      <w:lvlText w:val="%1."/>
      <w:lvlJc w:val="left"/>
      <w:pPr>
        <w:ind w:left="1116" w:hanging="69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9">
    <w:nsid w:val="198C564F"/>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C6F0D57"/>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2560756"/>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390304"/>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72D22BC"/>
    <w:multiLevelType w:val="hybridMultilevel"/>
    <w:tmpl w:val="7830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57877"/>
    <w:multiLevelType w:val="hybridMultilevel"/>
    <w:tmpl w:val="8AF2CC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94335F5"/>
    <w:multiLevelType w:val="hybridMultilevel"/>
    <w:tmpl w:val="EE0CF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D670FD0"/>
    <w:multiLevelType w:val="hybridMultilevel"/>
    <w:tmpl w:val="93E2C8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5302653"/>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683772E"/>
    <w:multiLevelType w:val="hybridMultilevel"/>
    <w:tmpl w:val="D47EA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C4B3F9C"/>
    <w:multiLevelType w:val="hybridMultilevel"/>
    <w:tmpl w:val="0FFEFAD4"/>
    <w:lvl w:ilvl="0" w:tplc="5FB04CF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EA05033"/>
    <w:multiLevelType w:val="hybridMultilevel"/>
    <w:tmpl w:val="D53CF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F9F7100"/>
    <w:multiLevelType w:val="hybridMultilevel"/>
    <w:tmpl w:val="BDDADA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8220D0F"/>
    <w:multiLevelType w:val="hybridMultilevel"/>
    <w:tmpl w:val="3148FF6E"/>
    <w:lvl w:ilvl="0" w:tplc="E206AA9C">
      <w:start w:val="8"/>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4AF260F8"/>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C81396D"/>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C89747C"/>
    <w:multiLevelType w:val="hybridMultilevel"/>
    <w:tmpl w:val="233292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F8F629F"/>
    <w:multiLevelType w:val="hybridMultilevel"/>
    <w:tmpl w:val="B4965A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2F84C0A"/>
    <w:multiLevelType w:val="hybridMultilevel"/>
    <w:tmpl w:val="8F44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3A05803"/>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29">
    <w:nsid w:val="64282FD7"/>
    <w:multiLevelType w:val="hybridMultilevel"/>
    <w:tmpl w:val="17DCDAE0"/>
    <w:lvl w:ilvl="0" w:tplc="0DF8591A">
      <w:start w:val="1"/>
      <w:numFmt w:val="decimal"/>
      <w:lvlText w:val="%1."/>
      <w:lvlJc w:val="left"/>
      <w:pPr>
        <w:ind w:left="786"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D40632"/>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3974061"/>
    <w:multiLevelType w:val="hybridMultilevel"/>
    <w:tmpl w:val="233C04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6B425C8"/>
    <w:multiLevelType w:val="hybridMultilevel"/>
    <w:tmpl w:val="53DCA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7A0D1667"/>
    <w:multiLevelType w:val="hybridMultilevel"/>
    <w:tmpl w:val="8FD2D2B0"/>
    <w:lvl w:ilvl="0" w:tplc="0DF85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1"/>
  </w:num>
  <w:num w:numId="2">
    <w:abstractNumId w:val="10"/>
  </w:num>
  <w:num w:numId="3">
    <w:abstractNumId w:val="27"/>
  </w:num>
  <w:num w:numId="4">
    <w:abstractNumId w:val="32"/>
  </w:num>
  <w:num w:numId="5">
    <w:abstractNumId w:val="24"/>
  </w:num>
  <w:num w:numId="6">
    <w:abstractNumId w:val="14"/>
  </w:num>
  <w:num w:numId="7">
    <w:abstractNumId w:val="23"/>
  </w:num>
  <w:num w:numId="8">
    <w:abstractNumId w:val="30"/>
  </w:num>
  <w:num w:numId="9">
    <w:abstractNumId w:val="15"/>
  </w:num>
  <w:num w:numId="10">
    <w:abstractNumId w:val="9"/>
  </w:num>
  <w:num w:numId="11">
    <w:abstractNumId w:val="12"/>
  </w:num>
  <w:num w:numId="12">
    <w:abstractNumId w:val="25"/>
  </w:num>
  <w:num w:numId="13">
    <w:abstractNumId w:val="1"/>
  </w:num>
  <w:num w:numId="14">
    <w:abstractNumId w:val="0"/>
  </w:num>
  <w:num w:numId="15">
    <w:abstractNumId w:val="17"/>
  </w:num>
  <w:num w:numId="16">
    <w:abstractNumId w:val="26"/>
  </w:num>
  <w:num w:numId="17">
    <w:abstractNumId w:val="31"/>
  </w:num>
  <w:num w:numId="18">
    <w:abstractNumId w:val="16"/>
  </w:num>
  <w:num w:numId="19">
    <w:abstractNumId w:val="6"/>
  </w:num>
  <w:num w:numId="20">
    <w:abstractNumId w:val="18"/>
  </w:num>
  <w:num w:numId="21">
    <w:abstractNumId w:val="3"/>
  </w:num>
  <w:num w:numId="22">
    <w:abstractNumId w:val="2"/>
  </w:num>
  <w:num w:numId="23">
    <w:abstractNumId w:val="20"/>
  </w:num>
  <w:num w:numId="24">
    <w:abstractNumId w:val="19"/>
  </w:num>
  <w:num w:numId="25">
    <w:abstractNumId w:val="22"/>
  </w:num>
  <w:num w:numId="26">
    <w:abstractNumId w:val="5"/>
  </w:num>
  <w:num w:numId="27">
    <w:abstractNumId w:val="11"/>
  </w:num>
  <w:num w:numId="28">
    <w:abstractNumId w:val="28"/>
  </w:num>
  <w:num w:numId="29">
    <w:abstractNumId w:val="8"/>
  </w:num>
  <w:num w:numId="30">
    <w:abstractNumId w:val="4"/>
  </w:num>
  <w:num w:numId="31">
    <w:abstractNumId w:val="33"/>
  </w:num>
  <w:num w:numId="32">
    <w:abstractNumId w:val="13"/>
  </w:num>
  <w:num w:numId="33">
    <w:abstractNumId w:val="29"/>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71256D"/>
    <w:rsid w:val="00007135"/>
    <w:rsid w:val="00012241"/>
    <w:rsid w:val="00046772"/>
    <w:rsid w:val="000552A9"/>
    <w:rsid w:val="00076ABD"/>
    <w:rsid w:val="0008065C"/>
    <w:rsid w:val="00087372"/>
    <w:rsid w:val="000A1E42"/>
    <w:rsid w:val="000D2FE2"/>
    <w:rsid w:val="001337AE"/>
    <w:rsid w:val="0013443C"/>
    <w:rsid w:val="00141AE6"/>
    <w:rsid w:val="00151F60"/>
    <w:rsid w:val="001540C9"/>
    <w:rsid w:val="001622A9"/>
    <w:rsid w:val="00163818"/>
    <w:rsid w:val="00163F9A"/>
    <w:rsid w:val="00170ECC"/>
    <w:rsid w:val="001779AA"/>
    <w:rsid w:val="00186E81"/>
    <w:rsid w:val="00193519"/>
    <w:rsid w:val="001B64DC"/>
    <w:rsid w:val="001D18C6"/>
    <w:rsid w:val="001D487E"/>
    <w:rsid w:val="001E7C9F"/>
    <w:rsid w:val="00216C3B"/>
    <w:rsid w:val="00217393"/>
    <w:rsid w:val="00283BD4"/>
    <w:rsid w:val="002D12F3"/>
    <w:rsid w:val="002E0DE7"/>
    <w:rsid w:val="002F4719"/>
    <w:rsid w:val="00304913"/>
    <w:rsid w:val="00331169"/>
    <w:rsid w:val="003673E7"/>
    <w:rsid w:val="00375088"/>
    <w:rsid w:val="00384FF6"/>
    <w:rsid w:val="00394E05"/>
    <w:rsid w:val="00397672"/>
    <w:rsid w:val="003A2567"/>
    <w:rsid w:val="003B32ED"/>
    <w:rsid w:val="003C199F"/>
    <w:rsid w:val="003C48AF"/>
    <w:rsid w:val="003F1112"/>
    <w:rsid w:val="004236C6"/>
    <w:rsid w:val="00442835"/>
    <w:rsid w:val="00450CAD"/>
    <w:rsid w:val="00452B4B"/>
    <w:rsid w:val="004668BB"/>
    <w:rsid w:val="004742DB"/>
    <w:rsid w:val="00484FD7"/>
    <w:rsid w:val="004B006B"/>
    <w:rsid w:val="004B499B"/>
    <w:rsid w:val="004E38FF"/>
    <w:rsid w:val="004E67B1"/>
    <w:rsid w:val="00502DA3"/>
    <w:rsid w:val="00511225"/>
    <w:rsid w:val="00515DC5"/>
    <w:rsid w:val="00580B62"/>
    <w:rsid w:val="005A2BBD"/>
    <w:rsid w:val="005B77F7"/>
    <w:rsid w:val="005B7D3D"/>
    <w:rsid w:val="005C545C"/>
    <w:rsid w:val="005D22A3"/>
    <w:rsid w:val="005E05CE"/>
    <w:rsid w:val="005F6FEF"/>
    <w:rsid w:val="00605582"/>
    <w:rsid w:val="006058B3"/>
    <w:rsid w:val="0062452B"/>
    <w:rsid w:val="00624E6D"/>
    <w:rsid w:val="0063065C"/>
    <w:rsid w:val="00641736"/>
    <w:rsid w:val="00677569"/>
    <w:rsid w:val="00683A7B"/>
    <w:rsid w:val="006A657B"/>
    <w:rsid w:val="006B2EC5"/>
    <w:rsid w:val="006D1F83"/>
    <w:rsid w:val="00707384"/>
    <w:rsid w:val="0071256D"/>
    <w:rsid w:val="007163DB"/>
    <w:rsid w:val="00732633"/>
    <w:rsid w:val="0076017E"/>
    <w:rsid w:val="00766CFC"/>
    <w:rsid w:val="00770F8C"/>
    <w:rsid w:val="00773D80"/>
    <w:rsid w:val="00777043"/>
    <w:rsid w:val="0078275B"/>
    <w:rsid w:val="00786084"/>
    <w:rsid w:val="007A779C"/>
    <w:rsid w:val="007C0329"/>
    <w:rsid w:val="007D2C8D"/>
    <w:rsid w:val="007D4923"/>
    <w:rsid w:val="008120C0"/>
    <w:rsid w:val="008142F1"/>
    <w:rsid w:val="00831D07"/>
    <w:rsid w:val="00833579"/>
    <w:rsid w:val="00850544"/>
    <w:rsid w:val="00866E39"/>
    <w:rsid w:val="00895E98"/>
    <w:rsid w:val="008F300B"/>
    <w:rsid w:val="00900402"/>
    <w:rsid w:val="00910170"/>
    <w:rsid w:val="00915772"/>
    <w:rsid w:val="00943D81"/>
    <w:rsid w:val="00950A54"/>
    <w:rsid w:val="009529FD"/>
    <w:rsid w:val="0096441F"/>
    <w:rsid w:val="009A003F"/>
    <w:rsid w:val="009B0F14"/>
    <w:rsid w:val="009C2118"/>
    <w:rsid w:val="009D7F6D"/>
    <w:rsid w:val="009E5973"/>
    <w:rsid w:val="009F7618"/>
    <w:rsid w:val="009F7864"/>
    <w:rsid w:val="00A03433"/>
    <w:rsid w:val="00A05FF8"/>
    <w:rsid w:val="00A11356"/>
    <w:rsid w:val="00A25A9F"/>
    <w:rsid w:val="00A33E31"/>
    <w:rsid w:val="00A75EA4"/>
    <w:rsid w:val="00AE23EC"/>
    <w:rsid w:val="00B461B4"/>
    <w:rsid w:val="00B71111"/>
    <w:rsid w:val="00B83916"/>
    <w:rsid w:val="00BE3E8C"/>
    <w:rsid w:val="00C229E7"/>
    <w:rsid w:val="00C371E9"/>
    <w:rsid w:val="00C4009A"/>
    <w:rsid w:val="00C51992"/>
    <w:rsid w:val="00C602A7"/>
    <w:rsid w:val="00C66361"/>
    <w:rsid w:val="00C72CE4"/>
    <w:rsid w:val="00CB1BD4"/>
    <w:rsid w:val="00CB774A"/>
    <w:rsid w:val="00CC194D"/>
    <w:rsid w:val="00D032AB"/>
    <w:rsid w:val="00D3685C"/>
    <w:rsid w:val="00D512A6"/>
    <w:rsid w:val="00D65ADB"/>
    <w:rsid w:val="00D669C9"/>
    <w:rsid w:val="00D706CB"/>
    <w:rsid w:val="00DB39BE"/>
    <w:rsid w:val="00DB3A53"/>
    <w:rsid w:val="00DB6BF0"/>
    <w:rsid w:val="00DC2CB3"/>
    <w:rsid w:val="00DF3630"/>
    <w:rsid w:val="00E409F9"/>
    <w:rsid w:val="00E46F73"/>
    <w:rsid w:val="00E66C49"/>
    <w:rsid w:val="00E765CA"/>
    <w:rsid w:val="00E8053C"/>
    <w:rsid w:val="00EC5C2F"/>
    <w:rsid w:val="00ED2755"/>
    <w:rsid w:val="00EE56F2"/>
    <w:rsid w:val="00F00085"/>
    <w:rsid w:val="00F34F60"/>
    <w:rsid w:val="00F5236A"/>
    <w:rsid w:val="00F83AF6"/>
    <w:rsid w:val="00FB57B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1256D"/>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B83916"/>
    <w:pPr>
      <w:keepNext/>
      <w:keepLines/>
      <w:spacing w:before="480"/>
      <w:outlineLvl w:val="0"/>
    </w:pPr>
    <w:rPr>
      <w:rFonts w:ascii="Cambria" w:hAnsi="Cambria"/>
      <w:b/>
      <w:bCs/>
      <w:color w:val="365F91"/>
      <w:sz w:val="28"/>
      <w:szCs w:val="28"/>
    </w:rPr>
  </w:style>
  <w:style w:type="paragraph" w:styleId="2">
    <w:name w:val="heading 2"/>
    <w:basedOn w:val="a"/>
    <w:next w:val="a"/>
    <w:link w:val="2Char"/>
    <w:qFormat/>
    <w:rsid w:val="0071256D"/>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71256D"/>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71256D"/>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71256D"/>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71256D"/>
    <w:rPr>
      <w:rFonts w:ascii="Arial" w:eastAsia="Times New Roman" w:hAnsi="Arial" w:cs="Arial"/>
      <w:b/>
      <w:bCs/>
      <w:noProof/>
      <w:sz w:val="24"/>
      <w:szCs w:val="20"/>
    </w:rPr>
  </w:style>
  <w:style w:type="character" w:customStyle="1" w:styleId="3Char">
    <w:name w:val="Επικεφαλίδα 3 Char"/>
    <w:basedOn w:val="a0"/>
    <w:link w:val="3"/>
    <w:rsid w:val="0071256D"/>
    <w:rPr>
      <w:rFonts w:ascii="Arial" w:eastAsia="Times New Roman" w:hAnsi="Arial" w:cs="Arial"/>
      <w:b/>
      <w:bCs/>
      <w:noProof/>
      <w:sz w:val="24"/>
      <w:szCs w:val="20"/>
    </w:rPr>
  </w:style>
  <w:style w:type="character" w:customStyle="1" w:styleId="4Char">
    <w:name w:val="Επικεφαλίδα 4 Char"/>
    <w:basedOn w:val="a0"/>
    <w:link w:val="4"/>
    <w:rsid w:val="0071256D"/>
    <w:rPr>
      <w:rFonts w:ascii="Arial" w:eastAsia="Times New Roman" w:hAnsi="Arial" w:cs="Arial"/>
      <w:sz w:val="24"/>
      <w:szCs w:val="20"/>
    </w:rPr>
  </w:style>
  <w:style w:type="character" w:customStyle="1" w:styleId="5Char">
    <w:name w:val="Επικεφαλίδα 5 Char"/>
    <w:basedOn w:val="a0"/>
    <w:link w:val="5"/>
    <w:rsid w:val="0071256D"/>
    <w:rPr>
      <w:rFonts w:ascii="Arial" w:eastAsia="Times New Roman" w:hAnsi="Arial" w:cs="Arial"/>
      <w:sz w:val="24"/>
      <w:szCs w:val="20"/>
    </w:rPr>
  </w:style>
  <w:style w:type="character" w:styleId="-">
    <w:name w:val="Hyperlink"/>
    <w:basedOn w:val="a0"/>
    <w:rsid w:val="0071256D"/>
    <w:rPr>
      <w:color w:val="0000FF"/>
      <w:u w:val="single"/>
    </w:rPr>
  </w:style>
  <w:style w:type="paragraph" w:styleId="a4">
    <w:name w:val="footer"/>
    <w:basedOn w:val="a"/>
    <w:link w:val="Char"/>
    <w:uiPriority w:val="99"/>
    <w:rsid w:val="0071256D"/>
    <w:pPr>
      <w:tabs>
        <w:tab w:val="center" w:pos="4153"/>
        <w:tab w:val="right" w:pos="8306"/>
      </w:tabs>
    </w:pPr>
  </w:style>
  <w:style w:type="character" w:customStyle="1" w:styleId="Char">
    <w:name w:val="Υποσέλιδο Char"/>
    <w:basedOn w:val="a0"/>
    <w:link w:val="a4"/>
    <w:uiPriority w:val="99"/>
    <w:rsid w:val="0071256D"/>
    <w:rPr>
      <w:rFonts w:ascii="Times New Roman" w:eastAsia="Times New Roman" w:hAnsi="Times New Roman" w:cs="Times New Roman"/>
      <w:sz w:val="24"/>
      <w:szCs w:val="24"/>
      <w:lang w:eastAsia="el-GR"/>
    </w:rPr>
  </w:style>
  <w:style w:type="character" w:styleId="a5">
    <w:name w:val="page number"/>
    <w:basedOn w:val="a0"/>
    <w:rsid w:val="0071256D"/>
  </w:style>
  <w:style w:type="paragraph" w:styleId="a6">
    <w:name w:val="caption"/>
    <w:basedOn w:val="a"/>
    <w:next w:val="a"/>
    <w:qFormat/>
    <w:rsid w:val="0071256D"/>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1256D"/>
    <w:rPr>
      <w:color w:val="800080"/>
      <w:u w:val="single"/>
    </w:rPr>
  </w:style>
  <w:style w:type="paragraph" w:styleId="a7">
    <w:name w:val="List Paragraph"/>
    <w:basedOn w:val="a"/>
    <w:uiPriority w:val="34"/>
    <w:qFormat/>
    <w:rsid w:val="009F7864"/>
    <w:pPr>
      <w:spacing w:after="200" w:line="276" w:lineRule="auto"/>
      <w:ind w:left="720"/>
      <w:contextualSpacing/>
    </w:pPr>
    <w:rPr>
      <w:rFonts w:ascii="Calibri" w:eastAsia="Calibri" w:hAnsi="Calibri"/>
      <w:sz w:val="22"/>
      <w:szCs w:val="22"/>
      <w:lang w:eastAsia="en-US"/>
    </w:rPr>
  </w:style>
  <w:style w:type="paragraph" w:styleId="a8">
    <w:name w:val="header"/>
    <w:basedOn w:val="a"/>
    <w:link w:val="Char0"/>
    <w:uiPriority w:val="99"/>
    <w:semiHidden/>
    <w:unhideWhenUsed/>
    <w:rsid w:val="0013443C"/>
    <w:pPr>
      <w:tabs>
        <w:tab w:val="center" w:pos="4153"/>
        <w:tab w:val="right" w:pos="8306"/>
      </w:tabs>
    </w:pPr>
  </w:style>
  <w:style w:type="character" w:customStyle="1" w:styleId="Char0">
    <w:name w:val="Κεφαλίδα Char"/>
    <w:basedOn w:val="a0"/>
    <w:link w:val="a8"/>
    <w:uiPriority w:val="99"/>
    <w:semiHidden/>
    <w:rsid w:val="0013443C"/>
    <w:rPr>
      <w:rFonts w:ascii="Times New Roman" w:eastAsia="Times New Roman" w:hAnsi="Times New Roman"/>
      <w:sz w:val="24"/>
      <w:szCs w:val="24"/>
    </w:rPr>
  </w:style>
  <w:style w:type="paragraph" w:styleId="Web">
    <w:name w:val="Normal (Web)"/>
    <w:basedOn w:val="a"/>
    <w:unhideWhenUsed/>
    <w:rsid w:val="008F300B"/>
    <w:pPr>
      <w:spacing w:before="100" w:beforeAutospacing="1" w:after="100" w:afterAutospacing="1"/>
    </w:pPr>
  </w:style>
  <w:style w:type="character" w:customStyle="1" w:styleId="greek">
    <w:name w:val="greek"/>
    <w:basedOn w:val="a0"/>
    <w:rsid w:val="008F300B"/>
  </w:style>
  <w:style w:type="paragraph" w:styleId="a9">
    <w:name w:val="Title"/>
    <w:basedOn w:val="a"/>
    <w:link w:val="Char1"/>
    <w:qFormat/>
    <w:rsid w:val="00B71111"/>
    <w:pPr>
      <w:jc w:val="center"/>
    </w:pPr>
    <w:rPr>
      <w:sz w:val="40"/>
    </w:rPr>
  </w:style>
  <w:style w:type="character" w:customStyle="1" w:styleId="Char1">
    <w:name w:val="Τίτλος Char"/>
    <w:basedOn w:val="a0"/>
    <w:link w:val="a9"/>
    <w:rsid w:val="00B71111"/>
    <w:rPr>
      <w:rFonts w:ascii="Times New Roman" w:eastAsia="Times New Roman" w:hAnsi="Times New Roman"/>
      <w:sz w:val="40"/>
      <w:szCs w:val="24"/>
      <w:lang w:val="el-GR" w:eastAsia="el-GR"/>
    </w:rPr>
  </w:style>
  <w:style w:type="paragraph" w:customStyle="1" w:styleId="Default">
    <w:name w:val="Default"/>
    <w:rsid w:val="00B71111"/>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903129227">
      <w:bodyDiv w:val="1"/>
      <w:marLeft w:val="0"/>
      <w:marRight w:val="0"/>
      <w:marTop w:val="0"/>
      <w:marBottom w:val="0"/>
      <w:divBdr>
        <w:top w:val="none" w:sz="0" w:space="0" w:color="auto"/>
        <w:left w:val="none" w:sz="0" w:space="0" w:color="auto"/>
        <w:bottom w:val="none" w:sz="0" w:space="0" w:color="auto"/>
        <w:right w:val="none" w:sz="0" w:space="0" w:color="auto"/>
      </w:divBdr>
      <w:divsChild>
        <w:div w:id="1469010851">
          <w:marLeft w:val="0"/>
          <w:marRight w:val="0"/>
          <w:marTop w:val="0"/>
          <w:marBottom w:val="0"/>
          <w:divBdr>
            <w:top w:val="none" w:sz="0" w:space="0" w:color="auto"/>
            <w:left w:val="none" w:sz="0" w:space="0" w:color="auto"/>
            <w:bottom w:val="none" w:sz="0" w:space="0" w:color="auto"/>
            <w:right w:val="none" w:sz="0" w:space="0" w:color="auto"/>
          </w:divBdr>
        </w:div>
        <w:div w:id="997003680">
          <w:marLeft w:val="0"/>
          <w:marRight w:val="0"/>
          <w:marTop w:val="0"/>
          <w:marBottom w:val="0"/>
          <w:divBdr>
            <w:top w:val="none" w:sz="0" w:space="0" w:color="auto"/>
            <w:left w:val="none" w:sz="0" w:space="0" w:color="auto"/>
            <w:bottom w:val="none" w:sz="0" w:space="0" w:color="auto"/>
            <w:right w:val="none" w:sz="0" w:space="0" w:color="auto"/>
          </w:divBdr>
        </w:div>
        <w:div w:id="927426715">
          <w:marLeft w:val="0"/>
          <w:marRight w:val="0"/>
          <w:marTop w:val="0"/>
          <w:marBottom w:val="0"/>
          <w:divBdr>
            <w:top w:val="none" w:sz="0" w:space="0" w:color="auto"/>
            <w:left w:val="none" w:sz="0" w:space="0" w:color="auto"/>
            <w:bottom w:val="none" w:sz="0" w:space="0" w:color="auto"/>
            <w:right w:val="none" w:sz="0" w:space="0" w:color="auto"/>
          </w:divBdr>
        </w:div>
        <w:div w:id="596135456">
          <w:marLeft w:val="0"/>
          <w:marRight w:val="0"/>
          <w:marTop w:val="0"/>
          <w:marBottom w:val="0"/>
          <w:divBdr>
            <w:top w:val="none" w:sz="0" w:space="0" w:color="auto"/>
            <w:left w:val="none" w:sz="0" w:space="0" w:color="auto"/>
            <w:bottom w:val="none" w:sz="0" w:space="0" w:color="auto"/>
            <w:right w:val="none" w:sz="0" w:space="0" w:color="auto"/>
          </w:divBdr>
        </w:div>
        <w:div w:id="1156605863">
          <w:marLeft w:val="0"/>
          <w:marRight w:val="0"/>
          <w:marTop w:val="0"/>
          <w:marBottom w:val="0"/>
          <w:divBdr>
            <w:top w:val="none" w:sz="0" w:space="0" w:color="auto"/>
            <w:left w:val="none" w:sz="0" w:space="0" w:color="auto"/>
            <w:bottom w:val="none" w:sz="0" w:space="0" w:color="auto"/>
            <w:right w:val="none" w:sz="0" w:space="0" w:color="auto"/>
          </w:divBdr>
        </w:div>
        <w:div w:id="377126533">
          <w:marLeft w:val="0"/>
          <w:marRight w:val="0"/>
          <w:marTop w:val="0"/>
          <w:marBottom w:val="0"/>
          <w:divBdr>
            <w:top w:val="none" w:sz="0" w:space="0" w:color="auto"/>
            <w:left w:val="none" w:sz="0" w:space="0" w:color="auto"/>
            <w:bottom w:val="none" w:sz="0" w:space="0" w:color="auto"/>
            <w:right w:val="none" w:sz="0" w:space="0" w:color="auto"/>
          </w:divBdr>
        </w:div>
        <w:div w:id="1421683462">
          <w:marLeft w:val="0"/>
          <w:marRight w:val="0"/>
          <w:marTop w:val="0"/>
          <w:marBottom w:val="0"/>
          <w:divBdr>
            <w:top w:val="none" w:sz="0" w:space="0" w:color="auto"/>
            <w:left w:val="none" w:sz="0" w:space="0" w:color="auto"/>
            <w:bottom w:val="none" w:sz="0" w:space="0" w:color="auto"/>
            <w:right w:val="none" w:sz="0" w:space="0" w:color="auto"/>
          </w:divBdr>
        </w:div>
        <w:div w:id="486869111">
          <w:marLeft w:val="0"/>
          <w:marRight w:val="0"/>
          <w:marTop w:val="0"/>
          <w:marBottom w:val="0"/>
          <w:divBdr>
            <w:top w:val="none" w:sz="0" w:space="0" w:color="auto"/>
            <w:left w:val="none" w:sz="0" w:space="0" w:color="auto"/>
            <w:bottom w:val="none" w:sz="0" w:space="0" w:color="auto"/>
            <w:right w:val="none" w:sz="0" w:space="0" w:color="auto"/>
          </w:divBdr>
        </w:div>
        <w:div w:id="1068915681">
          <w:marLeft w:val="0"/>
          <w:marRight w:val="0"/>
          <w:marTop w:val="0"/>
          <w:marBottom w:val="0"/>
          <w:divBdr>
            <w:top w:val="none" w:sz="0" w:space="0" w:color="auto"/>
            <w:left w:val="none" w:sz="0" w:space="0" w:color="auto"/>
            <w:bottom w:val="none" w:sz="0" w:space="0" w:color="auto"/>
            <w:right w:val="none" w:sz="0" w:space="0" w:color="auto"/>
          </w:divBdr>
        </w:div>
        <w:div w:id="1918323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ss@dide.ira.sch.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triligk@sch.gr" TargetMode="External"/><Relationship Id="rId4" Type="http://schemas.openxmlformats.org/officeDocument/2006/relationships/webSettings" Target="webSettings.xml"/><Relationship Id="rId9" Type="http://schemas.openxmlformats.org/officeDocument/2006/relationships/hyperlink" Target="http://theologoi-kritis.sch.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1624</Words>
  <Characters>8770</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10374</CharactersWithSpaces>
  <SharedDoc>false</SharedDoc>
  <HLinks>
    <vt:vector size="18" baseType="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2017-12-08T07:07:00Z</dcterms:created>
  <dcterms:modified xsi:type="dcterms:W3CDTF">2017-12-08T07:07:00Z</dcterms:modified>
</cp:coreProperties>
</file>