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61"/>
        <w:gridCol w:w="4261"/>
      </w:tblGrid>
      <w:tr w:rsidR="00F05596" w:rsidTr="00FC095E">
        <w:tc>
          <w:tcPr>
            <w:tcW w:w="4261" w:type="dxa"/>
          </w:tcPr>
          <w:p w:rsidR="00F05596" w:rsidRDefault="00F05596" w:rsidP="00FC095E"/>
          <w:p w:rsidR="00F05596" w:rsidRDefault="00F05596" w:rsidP="00FC095E">
            <w:pPr>
              <w:jc w:val="center"/>
              <w:rPr>
                <w:rFonts w:ascii="Arial" w:hAnsi="Arial" w:cs="Arial"/>
                <w:b/>
                <w:bCs/>
              </w:rPr>
            </w:pPr>
            <w:r>
              <w:rPr>
                <w:rFonts w:ascii="Arial" w:eastAsia="Arial" w:hAnsi="Arial" w:cs="Arial"/>
                <w:b/>
                <w:sz w:val="18"/>
                <w:szCs w:val="18"/>
              </w:rPr>
              <w:t xml:space="preserve"> </w:t>
            </w:r>
            <w:r>
              <w:rPr>
                <w:rFonts w:ascii="Calibri" w:eastAsia="Calibri" w:hAnsi="Calibri"/>
                <w:b/>
                <w:noProof/>
              </w:rPr>
              <w:drawing>
                <wp:inline distT="0" distB="0" distL="0" distR="0">
                  <wp:extent cx="402590" cy="402590"/>
                  <wp:effectExtent l="19050" t="0" r="0" b="0"/>
                  <wp:docPr id="1" name="Εικόνα 1" desc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
                          <pic:cNvPicPr>
                            <a:picLocks noChangeAspect="1" noChangeArrowheads="1"/>
                          </pic:cNvPicPr>
                        </pic:nvPicPr>
                        <pic:blipFill>
                          <a:blip r:embed="rId4"/>
                          <a:srcRect/>
                          <a:stretch>
                            <a:fillRect/>
                          </a:stretch>
                        </pic:blipFill>
                        <pic:spPr bwMode="auto">
                          <a:xfrm>
                            <a:off x="0" y="0"/>
                            <a:ext cx="402590" cy="402590"/>
                          </a:xfrm>
                          <a:prstGeom prst="rect">
                            <a:avLst/>
                          </a:prstGeom>
                          <a:noFill/>
                          <a:ln w="9525">
                            <a:noFill/>
                            <a:miter lim="800000"/>
                            <a:headEnd/>
                            <a:tailEnd/>
                          </a:ln>
                        </pic:spPr>
                      </pic:pic>
                    </a:graphicData>
                  </a:graphic>
                </wp:inline>
              </w:drawing>
            </w:r>
          </w:p>
          <w:p w:rsidR="00F05596" w:rsidRPr="00625CFA" w:rsidRDefault="00F05596" w:rsidP="00FC095E">
            <w:pPr>
              <w:tabs>
                <w:tab w:val="center" w:pos="4153"/>
                <w:tab w:val="right" w:pos="8306"/>
              </w:tabs>
              <w:jc w:val="center"/>
              <w:rPr>
                <w:rFonts w:eastAsia="Calibri"/>
                <w:b/>
              </w:rPr>
            </w:pPr>
            <w:r w:rsidRPr="00625CFA">
              <w:rPr>
                <w:rFonts w:eastAsia="Calibri"/>
                <w:b/>
              </w:rPr>
              <w:t>ΕΛΛΗΝΙΚΗ ΔΗΜΟΚΡΑΤΙΑ</w:t>
            </w:r>
          </w:p>
          <w:p w:rsidR="00F05596" w:rsidRPr="00625CFA" w:rsidRDefault="00F05596" w:rsidP="00FC095E">
            <w:pPr>
              <w:tabs>
                <w:tab w:val="center" w:pos="4153"/>
                <w:tab w:val="right" w:pos="8306"/>
              </w:tabs>
              <w:jc w:val="center"/>
              <w:rPr>
                <w:rFonts w:eastAsia="Calibri"/>
                <w:b/>
              </w:rPr>
            </w:pPr>
            <w:r w:rsidRPr="00625CFA">
              <w:rPr>
                <w:rFonts w:eastAsia="Calibri"/>
                <w:b/>
              </w:rPr>
              <w:t>ΥΠΟΥΡΓΕΙΟ  ΠΑΙΔΕΙΑΣ ΚΑΙ ΘΡΗΣΚΕΥΜΑΤΩΝ</w:t>
            </w:r>
          </w:p>
          <w:p w:rsidR="00F05596" w:rsidRDefault="00F05596" w:rsidP="00FC095E">
            <w:pPr>
              <w:keepNext/>
              <w:tabs>
                <w:tab w:val="center" w:pos="4153"/>
                <w:tab w:val="right" w:pos="8306"/>
              </w:tabs>
              <w:jc w:val="center"/>
              <w:rPr>
                <w:rFonts w:eastAsia="Calibri"/>
              </w:rPr>
            </w:pPr>
            <w:r>
              <w:t>-----</w:t>
            </w:r>
          </w:p>
          <w:p w:rsidR="00F05596" w:rsidRDefault="00F05596" w:rsidP="00FC095E">
            <w:pPr>
              <w:tabs>
                <w:tab w:val="center" w:pos="4153"/>
                <w:tab w:val="right" w:pos="8306"/>
              </w:tabs>
              <w:jc w:val="center"/>
              <w:rPr>
                <w:rFonts w:eastAsia="Calibri"/>
              </w:rPr>
            </w:pPr>
            <w:r>
              <w:rPr>
                <w:rFonts w:eastAsia="Calibri"/>
              </w:rPr>
              <w:t>ΠΕΡΙΦΕΡΕΙΑΚΗ ΔΙΕΥΘΥΝΣΗ ΠΡΩΤΟΒΑΘΜΙΑΣ ΚΑΙ ΔΕΥΤΕΡΟΒΑΘΜΙΑΣ ΕΚΠΑΙΔΕΥΣΗΣ</w:t>
            </w:r>
          </w:p>
          <w:p w:rsidR="00F05596" w:rsidRDefault="00F05596" w:rsidP="00FC095E">
            <w:pPr>
              <w:ind w:right="675"/>
              <w:jc w:val="center"/>
              <w:rPr>
                <w:rFonts w:eastAsia="Calibri"/>
              </w:rPr>
            </w:pPr>
            <w:r>
              <w:rPr>
                <w:rFonts w:eastAsia="Calibri"/>
              </w:rPr>
              <w:t xml:space="preserve">         ΚΡΗΤΗΣ</w:t>
            </w:r>
          </w:p>
          <w:p w:rsidR="00F05596" w:rsidRDefault="00F05596" w:rsidP="00FC095E">
            <w:pPr>
              <w:ind w:right="675"/>
              <w:jc w:val="center"/>
              <w:rPr>
                <w:rFonts w:eastAsia="Calibri"/>
              </w:rPr>
            </w:pPr>
          </w:p>
          <w:p w:rsidR="00F05596" w:rsidRPr="00625CFA" w:rsidRDefault="00F05596" w:rsidP="00FC095E">
            <w:pPr>
              <w:tabs>
                <w:tab w:val="right" w:pos="8306"/>
              </w:tabs>
              <w:jc w:val="center"/>
              <w:rPr>
                <w:rFonts w:eastAsia="Calibri"/>
                <w:b/>
              </w:rPr>
            </w:pPr>
            <w:r w:rsidRPr="00625CFA">
              <w:rPr>
                <w:rFonts w:eastAsia="Calibri"/>
                <w:b/>
              </w:rPr>
              <w:t>ΑΥΤΟΤΕΛΗΣ ΔΙΕΥΘΥΝΣΗ ΔΙΟΙΚΗΤΙΚΗΣ  ΟΙΚΟΝΟΜΙΚΗΣ ΚΑΙ ΠΑΙΔΑΓΩΓΙΚΗΣ ΥΠΟΣΤΗΡΙΞΗΣ</w:t>
            </w:r>
          </w:p>
          <w:p w:rsidR="00F05596" w:rsidRPr="00625CFA" w:rsidRDefault="00F05596" w:rsidP="00FC095E">
            <w:pPr>
              <w:tabs>
                <w:tab w:val="right" w:pos="8306"/>
              </w:tabs>
              <w:jc w:val="center"/>
              <w:rPr>
                <w:rFonts w:eastAsia="Calibri"/>
              </w:rPr>
            </w:pPr>
          </w:p>
        </w:tc>
        <w:tc>
          <w:tcPr>
            <w:tcW w:w="4261" w:type="dxa"/>
            <w:vAlign w:val="bottom"/>
          </w:tcPr>
          <w:p w:rsidR="00F05596" w:rsidRDefault="00F05596" w:rsidP="00FC095E">
            <w:pPr>
              <w:rPr>
                <w:b/>
                <w:sz w:val="28"/>
              </w:rPr>
            </w:pPr>
          </w:p>
          <w:p w:rsidR="00F05596" w:rsidRDefault="00F05596" w:rsidP="00FC095E">
            <w:pPr>
              <w:jc w:val="right"/>
              <w:rPr>
                <w:b/>
                <w:sz w:val="28"/>
              </w:rPr>
            </w:pPr>
            <w:r w:rsidRPr="006A4985">
              <w:rPr>
                <w:b/>
                <w:sz w:val="28"/>
              </w:rPr>
              <w:t>ΔΕΛΤΙΟ ΤΥΠΟΥ</w:t>
            </w:r>
          </w:p>
          <w:p w:rsidR="00F05596" w:rsidRPr="00625CFA" w:rsidRDefault="00F05596" w:rsidP="00FC095E">
            <w:pPr>
              <w:jc w:val="right"/>
              <w:rPr>
                <w:b/>
                <w:sz w:val="28"/>
              </w:rPr>
            </w:pPr>
          </w:p>
        </w:tc>
      </w:tr>
      <w:tr w:rsidR="00F05596" w:rsidTr="00FC095E">
        <w:tc>
          <w:tcPr>
            <w:tcW w:w="8522" w:type="dxa"/>
            <w:gridSpan w:val="2"/>
          </w:tcPr>
          <w:p w:rsidR="00F05596" w:rsidRDefault="00F05596" w:rsidP="00FC095E">
            <w:r>
              <w:rPr>
                <w:noProof/>
              </w:rPr>
              <w:pict>
                <v:rect id="_x0000_s1026" style="position:absolute;margin-left:-1.45pt;margin-top:3.35pt;width:419.55pt;height:7.65pt;z-index:251658240;mso-position-horizontal-relative:text;mso-position-vertical-relative:text" fillcolor="#72a376 [3204]" strokecolor="#f2f2f2 [3041]" strokeweight="3pt">
                  <v:shadow on="t" type="perspective" color="#3c7382 [1606]" opacity=".5" offset="1pt" offset2="-1pt"/>
                </v:rect>
              </w:pict>
            </w:r>
          </w:p>
        </w:tc>
      </w:tr>
      <w:tr w:rsidR="00F05596" w:rsidTr="00FC095E">
        <w:tc>
          <w:tcPr>
            <w:tcW w:w="4261" w:type="dxa"/>
          </w:tcPr>
          <w:p w:rsidR="00F05596" w:rsidRDefault="00F05596" w:rsidP="00FC095E"/>
        </w:tc>
        <w:tc>
          <w:tcPr>
            <w:tcW w:w="4261" w:type="dxa"/>
          </w:tcPr>
          <w:p w:rsidR="00F05596" w:rsidRDefault="00F05596" w:rsidP="00FC095E">
            <w:pPr>
              <w:jc w:val="right"/>
            </w:pPr>
          </w:p>
          <w:p w:rsidR="00F05596" w:rsidRDefault="00F05596" w:rsidP="00FC095E">
            <w:pPr>
              <w:jc w:val="right"/>
            </w:pPr>
            <w:r>
              <w:t>Ηράκλειο, 05-03-2020</w:t>
            </w:r>
          </w:p>
        </w:tc>
      </w:tr>
    </w:tbl>
    <w:p w:rsidR="00F05596" w:rsidRDefault="00F05596" w:rsidP="00F05596">
      <w:pPr>
        <w:jc w:val="both"/>
        <w:rPr>
          <w:rFonts w:cs="Times New Roman"/>
          <w:sz w:val="28"/>
          <w:szCs w:val="28"/>
        </w:rPr>
      </w:pPr>
    </w:p>
    <w:p w:rsidR="00F05596" w:rsidRPr="00F05596" w:rsidRDefault="00F05596" w:rsidP="00F05596">
      <w:pPr>
        <w:pStyle w:val="a5"/>
        <w:rPr>
          <w:rFonts w:ascii="Segoe UI" w:hAnsi="Segoe UI" w:cs="Segoe UI"/>
          <w:color w:val="auto"/>
          <w:sz w:val="32"/>
        </w:rPr>
      </w:pPr>
      <w:r w:rsidRPr="00F05596">
        <w:rPr>
          <w:color w:val="auto"/>
          <w:sz w:val="32"/>
        </w:rPr>
        <w:t>6 Μαρτίου: Πανελλήνια Ημέρα κατά της Σχολικής Βίας και του Εκφοβισμού</w:t>
      </w:r>
    </w:p>
    <w:p w:rsidR="00F05596" w:rsidRPr="00F05596" w:rsidRDefault="00F05596" w:rsidP="00F05596">
      <w:pPr>
        <w:jc w:val="both"/>
        <w:rPr>
          <w:rFonts w:cs="Times New Roman"/>
          <w:sz w:val="24"/>
          <w:szCs w:val="24"/>
        </w:rPr>
      </w:pPr>
      <w:r w:rsidRPr="00F05596">
        <w:rPr>
          <w:rFonts w:cs="Times New Roman"/>
          <w:sz w:val="24"/>
          <w:szCs w:val="24"/>
        </w:rPr>
        <w:t xml:space="preserve">Η 6η Μαρτίου έχει καθιερωθεί ως Πανελλήνια Σχολική Ημέρα κατά της Βίας στο Σχολείο. Τα φαινόμενα βίας στις σχολικές μονάδες έχουν λάβει ανησυχητικές διαστάσεις το τελευταίο χρονικό διάστημα. </w:t>
      </w:r>
    </w:p>
    <w:p w:rsidR="00F05596" w:rsidRPr="00F05596" w:rsidRDefault="00F05596" w:rsidP="00F05596">
      <w:pPr>
        <w:jc w:val="both"/>
        <w:rPr>
          <w:rFonts w:cs="Times New Roman"/>
          <w:sz w:val="24"/>
          <w:szCs w:val="24"/>
        </w:rPr>
      </w:pPr>
    </w:p>
    <w:p w:rsidR="00F05596" w:rsidRPr="00F05596" w:rsidRDefault="00F05596" w:rsidP="00F05596">
      <w:pPr>
        <w:spacing w:line="240" w:lineRule="auto"/>
        <w:jc w:val="both"/>
        <w:rPr>
          <w:rFonts w:cs="Times New Roman"/>
          <w:sz w:val="24"/>
          <w:szCs w:val="24"/>
        </w:rPr>
      </w:pPr>
      <w:r w:rsidRPr="00F05596">
        <w:rPr>
          <w:rFonts w:eastAsia="Times New Roman" w:cs="Times New Roman"/>
          <w:sz w:val="24"/>
          <w:szCs w:val="24"/>
          <w:lang w:eastAsia="el-GR"/>
        </w:rPr>
        <w:t xml:space="preserve">Είναι γεγονός ότι η κρίση του </w:t>
      </w:r>
      <w:proofErr w:type="spellStart"/>
      <w:r w:rsidRPr="00F05596">
        <w:rPr>
          <w:rFonts w:eastAsia="Times New Roman" w:cs="Times New Roman"/>
          <w:sz w:val="24"/>
          <w:szCs w:val="24"/>
          <w:lang w:eastAsia="el-GR"/>
        </w:rPr>
        <w:t>αξιακού</w:t>
      </w:r>
      <w:proofErr w:type="spellEnd"/>
      <w:r w:rsidRPr="00F05596">
        <w:rPr>
          <w:rFonts w:eastAsia="Times New Roman" w:cs="Times New Roman"/>
          <w:sz w:val="24"/>
          <w:szCs w:val="24"/>
          <w:lang w:eastAsia="el-GR"/>
        </w:rPr>
        <w:t xml:space="preserve"> συστήματος των ανθρώπινων κοινωνιών </w:t>
      </w:r>
      <w:r w:rsidRPr="00F05596">
        <w:rPr>
          <w:rFonts w:cs="Times New Roman"/>
          <w:sz w:val="24"/>
          <w:szCs w:val="24"/>
        </w:rPr>
        <w:t xml:space="preserve">δε θα μπορούσε να αφήσει ανεπηρέαστη και τη σχολική ζωή, γιατί το σχολείο αποτελεί μέρος και </w:t>
      </w:r>
      <w:proofErr w:type="spellStart"/>
      <w:r w:rsidRPr="00F05596">
        <w:rPr>
          <w:rFonts w:cs="Times New Roman"/>
          <w:sz w:val="24"/>
          <w:szCs w:val="24"/>
        </w:rPr>
        <w:t>μικρο</w:t>
      </w:r>
      <w:proofErr w:type="spellEnd"/>
      <w:r w:rsidRPr="00F05596">
        <w:rPr>
          <w:rFonts w:cs="Times New Roman"/>
          <w:sz w:val="24"/>
          <w:szCs w:val="24"/>
        </w:rPr>
        <w:t xml:space="preserve">-κοινωνία ενός ευρύτερου συνόλου. Η καθημερινότητα είναι γεμάτη από εκφάνσεις βίας με διάφορες μορφές. Στάσεις και συμπεριφορές οικογενειακής και κοινωνικής βίας μεταφέρονται και στη σχολική ζωή, ενώ η αλληλεγγύη και η </w:t>
      </w:r>
      <w:proofErr w:type="spellStart"/>
      <w:r w:rsidRPr="00F05596">
        <w:rPr>
          <w:rFonts w:cs="Times New Roman"/>
          <w:sz w:val="24"/>
          <w:szCs w:val="24"/>
        </w:rPr>
        <w:t>ενσυναίσθηση</w:t>
      </w:r>
      <w:proofErr w:type="spellEnd"/>
      <w:r w:rsidRPr="00F05596">
        <w:rPr>
          <w:rFonts w:cs="Times New Roman"/>
          <w:sz w:val="24"/>
          <w:szCs w:val="24"/>
        </w:rPr>
        <w:t xml:space="preserve"> μειώνονται.</w:t>
      </w:r>
    </w:p>
    <w:p w:rsidR="00F05596" w:rsidRPr="00F05596" w:rsidRDefault="00F05596" w:rsidP="00F05596">
      <w:pPr>
        <w:pStyle w:val="Web"/>
        <w:jc w:val="both"/>
        <w:rPr>
          <w:rFonts w:asciiTheme="minorHAnsi" w:hAnsiTheme="minorHAnsi"/>
        </w:rPr>
      </w:pPr>
      <w:r w:rsidRPr="00F05596">
        <w:rPr>
          <w:rFonts w:asciiTheme="minorHAnsi" w:hAnsiTheme="minorHAnsi"/>
        </w:rPr>
        <w:t xml:space="preserve">Οι μαθητές πολύ συχνά διαφωνούν και έρχονται σε σύγκρουση με τους συμμαθητές τους εκφράζοντας την άποψη τους. Όμως όλο αυτό αποκτά επικίνδυνες διαστάσεις όταν αναφερόμαστε σε μια κατάσταση κατά την οποία ασκείται εσκεμμένη, απρόκλητη, συστηματική και επαναλαμβανόμενη βία και επιθετική συμπεριφορά με σκοπό την επιβολή, την καταδυνάστευση και την πρόκληση σωματικού και ψυχικού πόνου σε μαθητές από συμμαθητές τους, εντός και εκτός σχολείου. </w:t>
      </w:r>
    </w:p>
    <w:p w:rsidR="0020386C" w:rsidRPr="00F05596" w:rsidRDefault="00F05596" w:rsidP="00F05596">
      <w:pPr>
        <w:pStyle w:val="Web"/>
        <w:jc w:val="both"/>
        <w:rPr>
          <w:rFonts w:asciiTheme="minorHAnsi" w:hAnsiTheme="minorHAnsi"/>
          <w:color w:val="66A6B8" w:themeColor="accent3" w:themeShade="BF"/>
        </w:rPr>
      </w:pPr>
      <w:r w:rsidRPr="00F05596">
        <w:rPr>
          <w:rFonts w:ascii="Calibri" w:hAnsi="Calibri" w:cs="Helvetica"/>
          <w:b/>
          <w:noProof/>
          <w:color w:val="000000" w:themeColor="text1"/>
          <w:sz w:val="28"/>
          <w:szCs w:val="22"/>
          <w:shd w:val="clear" w:color="auto" w:fill="FFFFFF"/>
        </w:rPr>
        <w:pict>
          <v:shapetype id="_x0000_t202" coordsize="21600,21600" o:spt="202" path="m,l,21600r21600,l21600,xe">
            <v:stroke joinstyle="miter"/>
            <v:path gradientshapeok="t" o:connecttype="rect"/>
          </v:shapetype>
          <v:shape id="_x0000_s1027" type="#_x0000_t202" style="position:absolute;left:0;text-align:left;margin-left:0;margin-top:129.4pt;width:230.5pt;height:92.3pt;z-index:251660288;mso-position-horizontal:center;mso-position-horizontal-relative:margin" stroked="f">
            <v:textbox style="mso-next-textbox:#_x0000_s1027">
              <w:txbxContent>
                <w:p w:rsidR="00F05596" w:rsidRPr="008161AC" w:rsidRDefault="00F05596" w:rsidP="00956C7F">
                  <w:pPr>
                    <w:jc w:val="center"/>
                    <w:rPr>
                      <w:b/>
                    </w:rPr>
                  </w:pPr>
                  <w:r w:rsidRPr="008161AC">
                    <w:rPr>
                      <w:b/>
                    </w:rPr>
                    <w:t>Ο ΠΕΡΙΦΕΡΕΙΑΚΟΣ ΔΙΕΥΘΥΝΤΗΣ</w:t>
                  </w:r>
                </w:p>
                <w:p w:rsidR="00F05596" w:rsidRPr="008161AC" w:rsidRDefault="00F05596" w:rsidP="00956C7F">
                  <w:pPr>
                    <w:jc w:val="center"/>
                    <w:rPr>
                      <w:b/>
                    </w:rPr>
                  </w:pPr>
                  <w:r w:rsidRPr="008161AC">
                    <w:rPr>
                      <w:b/>
                    </w:rPr>
                    <w:t>ΕΚΠΑΙΔΕΥΣΗΣ ΚΡΗΤΗΣ</w:t>
                  </w:r>
                </w:p>
                <w:p w:rsidR="00F05596" w:rsidRPr="008161AC" w:rsidRDefault="00F05596" w:rsidP="000844AA">
                  <w:pPr>
                    <w:rPr>
                      <w:b/>
                    </w:rPr>
                  </w:pPr>
                </w:p>
                <w:p w:rsidR="00F05596" w:rsidRPr="008161AC" w:rsidRDefault="00F05596" w:rsidP="000844AA">
                  <w:pPr>
                    <w:rPr>
                      <w:b/>
                    </w:rPr>
                  </w:pPr>
                </w:p>
                <w:p w:rsidR="00F05596" w:rsidRPr="008161AC" w:rsidRDefault="00F05596" w:rsidP="00956C7F">
                  <w:pPr>
                    <w:jc w:val="center"/>
                    <w:rPr>
                      <w:b/>
                    </w:rPr>
                  </w:pPr>
                  <w:r w:rsidRPr="008161AC">
                    <w:rPr>
                      <w:b/>
                    </w:rPr>
                    <w:t>ΕΜΜΑΝΟΥΗΛ ΚΑΡΤΣΩΝΑΚΗΣ</w:t>
                  </w:r>
                </w:p>
              </w:txbxContent>
            </v:textbox>
            <w10:wrap anchorx="margin"/>
          </v:shape>
        </w:pict>
      </w:r>
      <w:r w:rsidRPr="00F05596">
        <w:rPr>
          <w:rFonts w:asciiTheme="minorHAnsi" w:hAnsiTheme="minorHAnsi"/>
        </w:rPr>
        <w:t>Το φαινόμενο αυτό μπορεί να αντιμετωπιστεί με την ευαισθητοποίηση όλων για την πρόληψη και αντιμετώπιση της σχολικής βίας και του εκφοβισμού, την ενημέρωση και την εκπαίδευση των παιδιών, των εκπαιδευτικών, των γονέων και των ειδικών. Απαραίτητη επομένως θεωρείται η σύμπραξη όλων των φορέων της τοπικής κοινωνίας, προς μία κατεύθυνση δημιουργίας διαύλων επικοινωνίας προβλημάτων σχολικού εκφοβισμού, προκειμένου αυτά να αντιμετωπιστούν εν τη γενέσει τους.</w:t>
      </w:r>
    </w:p>
    <w:sectPr w:rsidR="0020386C" w:rsidRPr="00F05596" w:rsidSect="00F05596">
      <w:pgSz w:w="11906" w:h="16838"/>
      <w:pgMar w:top="709"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2FF" w:usb1="400004FF" w:usb2="00000000" w:usb3="00000000" w:csb0="0000019F" w:csb1="00000000"/>
  </w:font>
  <w:font w:name="Arial">
    <w:panose1 w:val="020B0604020202020204"/>
    <w:charset w:val="A1"/>
    <w:family w:val="swiss"/>
    <w:pitch w:val="variable"/>
    <w:sig w:usb0="E0002AFF" w:usb1="C0007843" w:usb2="00000009" w:usb3="00000000" w:csb0="000001FF" w:csb1="00000000"/>
  </w:font>
  <w:font w:name="Segoe UI">
    <w:panose1 w:val="020B0502040204020203"/>
    <w:charset w:val="A1"/>
    <w:family w:val="swiss"/>
    <w:pitch w:val="variable"/>
    <w:sig w:usb0="E10022FF" w:usb1="C000E47F" w:usb2="00000029" w:usb3="00000000" w:csb0="000001DF" w:csb1="00000000"/>
  </w:font>
  <w:font w:name="Helvetica">
    <w:panose1 w:val="020B060402020202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F05596"/>
    <w:rsid w:val="000746DB"/>
    <w:rsid w:val="001F0CA2"/>
    <w:rsid w:val="0020386C"/>
    <w:rsid w:val="00252E14"/>
    <w:rsid w:val="003022EC"/>
    <w:rsid w:val="003A5281"/>
    <w:rsid w:val="004215A4"/>
    <w:rsid w:val="00652CBA"/>
    <w:rsid w:val="0072292D"/>
    <w:rsid w:val="00823DE7"/>
    <w:rsid w:val="0084148D"/>
    <w:rsid w:val="008F6D3E"/>
    <w:rsid w:val="00904FB2"/>
    <w:rsid w:val="00927923"/>
    <w:rsid w:val="00951BF3"/>
    <w:rsid w:val="00C35594"/>
    <w:rsid w:val="00EA4343"/>
    <w:rsid w:val="00EF0BCE"/>
    <w:rsid w:val="00F05596"/>
    <w:rsid w:val="00F16671"/>
    <w:rsid w:val="00FC222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5596"/>
    <w:pPr>
      <w:spacing w:after="0"/>
    </w:pPr>
    <w:rPr>
      <w:lang w:val="el-GR"/>
    </w:rPr>
  </w:style>
  <w:style w:type="paragraph" w:styleId="1">
    <w:name w:val="heading 1"/>
    <w:basedOn w:val="a"/>
    <w:link w:val="1Char"/>
    <w:uiPriority w:val="9"/>
    <w:qFormat/>
    <w:rsid w:val="00F05596"/>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F05596"/>
    <w:pPr>
      <w:spacing w:before="100" w:beforeAutospacing="1" w:after="100" w:afterAutospacing="1" w:line="240" w:lineRule="auto"/>
    </w:pPr>
    <w:rPr>
      <w:rFonts w:ascii="Times New Roman" w:eastAsia="Times New Roman" w:hAnsi="Times New Roman" w:cs="Times New Roman"/>
      <w:sz w:val="24"/>
      <w:szCs w:val="24"/>
      <w:lang w:eastAsia="el-GR"/>
    </w:rPr>
  </w:style>
  <w:style w:type="table" w:styleId="a3">
    <w:name w:val="Table Grid"/>
    <w:basedOn w:val="a1"/>
    <w:uiPriority w:val="59"/>
    <w:rsid w:val="00F05596"/>
    <w:pPr>
      <w:spacing w:after="0" w:line="240" w:lineRule="auto"/>
    </w:pPr>
    <w:rPr>
      <w:lang w:val="el-G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Char"/>
    <w:uiPriority w:val="99"/>
    <w:semiHidden/>
    <w:unhideWhenUsed/>
    <w:rsid w:val="00F05596"/>
    <w:pPr>
      <w:spacing w:line="240" w:lineRule="auto"/>
    </w:pPr>
    <w:rPr>
      <w:rFonts w:ascii="Tahoma" w:hAnsi="Tahoma" w:cs="Tahoma"/>
      <w:sz w:val="16"/>
      <w:szCs w:val="16"/>
    </w:rPr>
  </w:style>
  <w:style w:type="character" w:customStyle="1" w:styleId="Char">
    <w:name w:val="Κείμενο πλαισίου Char"/>
    <w:basedOn w:val="a0"/>
    <w:link w:val="a4"/>
    <w:uiPriority w:val="99"/>
    <w:semiHidden/>
    <w:rsid w:val="00F05596"/>
    <w:rPr>
      <w:rFonts w:ascii="Tahoma" w:hAnsi="Tahoma" w:cs="Tahoma"/>
      <w:sz w:val="16"/>
      <w:szCs w:val="16"/>
      <w:lang w:val="el-GR"/>
    </w:rPr>
  </w:style>
  <w:style w:type="character" w:customStyle="1" w:styleId="1Char">
    <w:name w:val="Επικεφαλίδα 1 Char"/>
    <w:basedOn w:val="a0"/>
    <w:link w:val="1"/>
    <w:uiPriority w:val="9"/>
    <w:rsid w:val="00F05596"/>
    <w:rPr>
      <w:rFonts w:ascii="Times New Roman" w:eastAsia="Times New Roman" w:hAnsi="Times New Roman" w:cs="Times New Roman"/>
      <w:b/>
      <w:bCs/>
      <w:kern w:val="36"/>
      <w:sz w:val="48"/>
      <w:szCs w:val="48"/>
    </w:rPr>
  </w:style>
  <w:style w:type="paragraph" w:styleId="a5">
    <w:name w:val="Title"/>
    <w:basedOn w:val="a"/>
    <w:next w:val="a"/>
    <w:link w:val="Char0"/>
    <w:uiPriority w:val="10"/>
    <w:qFormat/>
    <w:rsid w:val="00F05596"/>
    <w:pPr>
      <w:pBdr>
        <w:bottom w:val="single" w:sz="8" w:space="4" w:color="72A376" w:themeColor="accent1"/>
      </w:pBdr>
      <w:spacing w:after="300" w:line="240" w:lineRule="auto"/>
      <w:contextualSpacing/>
    </w:pPr>
    <w:rPr>
      <w:rFonts w:asciiTheme="majorHAnsi" w:eastAsiaTheme="majorEastAsia" w:hAnsiTheme="majorHAnsi" w:cstheme="majorBidi"/>
      <w:color w:val="4D4F3F" w:themeColor="text2" w:themeShade="BF"/>
      <w:spacing w:val="5"/>
      <w:kern w:val="28"/>
      <w:sz w:val="52"/>
      <w:szCs w:val="52"/>
    </w:rPr>
  </w:style>
  <w:style w:type="character" w:customStyle="1" w:styleId="Char0">
    <w:name w:val="Τίτλος Char"/>
    <w:basedOn w:val="a0"/>
    <w:link w:val="a5"/>
    <w:uiPriority w:val="10"/>
    <w:rsid w:val="00F05596"/>
    <w:rPr>
      <w:rFonts w:asciiTheme="majorHAnsi" w:eastAsiaTheme="majorEastAsia" w:hAnsiTheme="majorHAnsi" w:cstheme="majorBidi"/>
      <w:color w:val="4D4F3F" w:themeColor="text2" w:themeShade="BF"/>
      <w:spacing w:val="5"/>
      <w:kern w:val="28"/>
      <w:sz w:val="52"/>
      <w:szCs w:val="52"/>
      <w:lang w:val="el-GR"/>
    </w:rPr>
  </w:style>
</w:styles>
</file>

<file path=word/webSettings.xml><?xml version="1.0" encoding="utf-8"?>
<w:webSettings xmlns:r="http://schemas.openxmlformats.org/officeDocument/2006/relationships" xmlns:w="http://schemas.openxmlformats.org/wordprocessingml/2006/main">
  <w:divs>
    <w:div w:id="1381125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Θέμα του Office">
  <a:themeElements>
    <a:clrScheme name="Τήξη">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276</Words>
  <Characters>1574</Characters>
  <Application>Microsoft Office Word</Application>
  <DocSecurity>0</DocSecurity>
  <Lines>13</Lines>
  <Paragraphs>3</Paragraphs>
  <ScaleCrop>false</ScaleCrop>
  <Company/>
  <LinksUpToDate>false</LinksUpToDate>
  <CharactersWithSpaces>1847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Μαρία Γιανναδάκη</dc:creator>
  <cp:lastModifiedBy>Μαρία Γιανναδάκη</cp:lastModifiedBy>
  <cp:revision>1</cp:revision>
  <dcterms:created xsi:type="dcterms:W3CDTF">2020-03-05T06:56:00Z</dcterms:created>
  <dcterms:modified xsi:type="dcterms:W3CDTF">2020-03-05T07:04:00Z</dcterms:modified>
</cp:coreProperties>
</file>